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A658F9" w14:textId="77777777" w:rsidR="00823B94" w:rsidRDefault="00823B94">
      <w:pPr>
        <w:rPr>
          <w:rFonts w:ascii="黑体" w:eastAsia="黑体" w:hAnsi="黑体" w:hint="eastAsia"/>
          <w:sz w:val="32"/>
          <w:szCs w:val="32"/>
        </w:rPr>
      </w:pPr>
    </w:p>
    <w:p w14:paraId="5AB0448A" w14:textId="77777777" w:rsidR="00823B94" w:rsidRDefault="00823B94">
      <w:pPr>
        <w:jc w:val="center"/>
        <w:rPr>
          <w:rFonts w:ascii="方正小标宋_GBK" w:eastAsia="方正小标宋_GBK" w:hAnsi="宋体" w:hint="eastAsia"/>
          <w:sz w:val="44"/>
          <w:szCs w:val="44"/>
        </w:rPr>
      </w:pPr>
    </w:p>
    <w:p w14:paraId="67597D11" w14:textId="77777777" w:rsidR="00CA2D1D" w:rsidRDefault="00000000">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木垒哈萨克自治县科学技术局</w:t>
      </w:r>
    </w:p>
    <w:p w14:paraId="37424B42" w14:textId="557AE96A" w:rsidR="00823B9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（木垒哈萨克自治县科学技术协会机关）</w:t>
      </w:r>
    </w:p>
    <w:p w14:paraId="1AFFDA13" w14:textId="6F1FF527" w:rsidR="00823B94" w:rsidRDefault="00000000" w:rsidP="00CA2D1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2023年度部门决算公开说明</w:t>
      </w:r>
    </w:p>
    <w:p w14:paraId="645DD8D3" w14:textId="77777777" w:rsidR="00823B9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F541341" w14:textId="77777777" w:rsidR="00823B9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773A770" w14:textId="77777777" w:rsidR="00823B9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23B94">
          <w:rPr>
            <w:rFonts w:ascii="仿宋_GB2312" w:eastAsia="仿宋_GB2312" w:hAnsi="仿宋_GB2312" w:cs="仿宋_GB2312" w:hint="eastAsia"/>
            <w:b/>
            <w:bCs/>
            <w:sz w:val="32"/>
            <w:szCs w:val="32"/>
          </w:rPr>
          <w:t>第一部分 单位概况</w:t>
        </w:r>
      </w:hyperlink>
    </w:p>
    <w:p w14:paraId="0AEB533A"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0E47BE4"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871868F" w14:textId="77777777" w:rsidR="00823B94" w:rsidRDefault="00823B94">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64406A7"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ABFE66C"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EF78817"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92C9F71"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FED77A8"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4145E6B"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C770869"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D8A804E"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5691A35" w14:textId="77777777" w:rsidR="00823B94" w:rsidRDefault="00823B9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C1F566B"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94327C1" w14:textId="77777777" w:rsidR="00823B94" w:rsidRDefault="00823B94">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058EBA1" w14:textId="77777777" w:rsidR="00823B94" w:rsidRDefault="00823B94">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E547B7E" w14:textId="77777777" w:rsidR="00823B94" w:rsidRDefault="00823B94">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A128238"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31A51F8" w14:textId="77777777" w:rsidR="00823B9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3C776B4" w14:textId="77777777" w:rsidR="00823B94" w:rsidRDefault="00823B94">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621A88B" w14:textId="77777777" w:rsidR="00823B94" w:rsidRDefault="00823B94">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44B851B"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03E47E1"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058723C"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C23260F"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B780B7A"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75D353D"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DD050FB" w14:textId="77777777" w:rsidR="00823B94" w:rsidRDefault="00823B94">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BBF95B5" w14:textId="77777777" w:rsidR="00823B94" w:rsidRDefault="00823B94">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FDF2982" w14:textId="77777777" w:rsidR="00823B9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F481127" w14:textId="77777777" w:rsidR="00823B94" w:rsidRDefault="00000000">
      <w:r>
        <w:rPr>
          <w:rFonts w:ascii="仿宋_GB2312" w:eastAsia="仿宋_GB2312" w:hAnsi="仿宋_GB2312" w:cs="仿宋_GB2312" w:hint="eastAsia"/>
          <w:sz w:val="32"/>
          <w:szCs w:val="32"/>
        </w:rPr>
        <w:fldChar w:fldCharType="end"/>
      </w:r>
    </w:p>
    <w:p w14:paraId="0AC6F677" w14:textId="77777777" w:rsidR="00823B94" w:rsidRDefault="00000000">
      <w:pPr>
        <w:rPr>
          <w:rFonts w:ascii="仿宋_GB2312" w:eastAsia="仿宋_GB2312"/>
          <w:sz w:val="32"/>
          <w:szCs w:val="32"/>
        </w:rPr>
      </w:pPr>
      <w:r>
        <w:rPr>
          <w:rFonts w:ascii="仿宋_GB2312" w:eastAsia="仿宋_GB2312" w:hint="eastAsia"/>
          <w:sz w:val="32"/>
          <w:szCs w:val="32"/>
        </w:rPr>
        <w:br w:type="page"/>
      </w:r>
    </w:p>
    <w:p w14:paraId="0DE9D8EC" w14:textId="77777777" w:rsidR="00823B94"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5F339738" w14:textId="77777777" w:rsidR="00823B9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93D361B"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（一）贯彻落实国家和自治区创新驱动发展战略，拟订木垒县科技发展、引进国外智力规划和政策措施并组织实施。</w:t>
      </w:r>
    </w:p>
    <w:p w14:paraId="1C517FD4"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（二）统筹推进木垒县创新体系建设和科技体质改革，会同有关部门健全技术创新激励机制。优化科研体系建设，推动企业科技创新能力建设，推进木垒县科技决策咨询制度建设。</w:t>
      </w:r>
    </w:p>
    <w:p w14:paraId="7DA1AF92"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（三）牵头建立木垒县科技管理和科研项目资金协调、评估、监管机制。会同有关部门提出优化配置科技资源的政策措施建议，推动多元化科技投入体系建设，负责编制木垒县本级财政科技计划并监督实施。</w:t>
      </w:r>
    </w:p>
    <w:p w14:paraId="3ED95FC9"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（四）推动落实国家自治区和自治州重大基础研究和应用基础研究工作任务；落实自治区、自治州重大科技基础设施建设任务；推动科研条件保障建设和科技资源开放共享。</w:t>
      </w:r>
    </w:p>
    <w:p w14:paraId="343C83A7"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（五）编制木垒县重大科技项目规划并监督实施，统筹关键共性技术、前沿引领技术、现代工程技术、颠覆性技术研发和创新，组织实施重大技术攻关和成果应用示范。</w:t>
      </w:r>
    </w:p>
    <w:p w14:paraId="10936B26"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（六）组织拟定高新技术发展记产业化、科技促进农业农村和社会发展的规划和政策措施，组织重点领域的技术发展需求分析，提出重大任务并监督实施。</w:t>
      </w:r>
    </w:p>
    <w:p w14:paraId="02823D3E"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lastRenderedPageBreak/>
        <w:t>（七）推动木垒县技术转移体系建设，拟订科技成果转移转化和促进产学研相结合的相关政策措施并监督实施，指导科技服务业、技术市场和科技中介组织发展。</w:t>
      </w:r>
    </w:p>
    <w:p w14:paraId="59741BFC"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（八）统筹区域科技创新体系建设，指导区域创新发展、科技资源合理布局和协同创新能力建设，推动科技园区建设。负责国家高新技术企业和自制区科技创新平台的组织申报工作。</w:t>
      </w:r>
    </w:p>
    <w:p w14:paraId="56626FAF"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（九）推动科研诚信建设，落实国家、自治区和自治州科技统计、创新调查、科技报告制度和科技保密工作。</w:t>
      </w:r>
    </w:p>
    <w:p w14:paraId="196374F4"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（十）拟定科技对外交往与创新能力开放合作的规划和政策措施，指导相关部门对外科技合作与科技人才交流活动。</w:t>
      </w:r>
    </w:p>
    <w:p w14:paraId="178A6918"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（十一）落实引进国外智力工作。拟订引进外国专家规划、计划并组织实施。</w:t>
      </w:r>
    </w:p>
    <w:p w14:paraId="33EE76E4"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二）会同有关部门拟订科技人才队伍建设规划和政策措施，建立健全科技人才评价和激励机制，组织实施科技人才计划，推动高端科技创新人才队伍建设。参与木垒县科学普及和科学传播规划、政策措施制定和协调落实工作。负责木垒县专家顾问团办公室日常工作；科技特派员的培训和管理。</w:t>
      </w:r>
    </w:p>
    <w:p w14:paraId="5E53D301"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（十三）负责自治区科学技术奖、自治区人民政府天山奖的推荐申报工作。</w:t>
      </w:r>
    </w:p>
    <w:p w14:paraId="50D2C6D2"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lastRenderedPageBreak/>
        <w:t>（十四）承担木垒县全民科学素质工作领导小组办公室日常工作；开展青少年科学技术教育活动；开展“基层科普行动计划”的四级联动落实工作；负责农民技术员的选拔、培养、评定工作。</w:t>
      </w:r>
    </w:p>
    <w:p w14:paraId="412250FD" w14:textId="77777777" w:rsidR="00823B94" w:rsidRDefault="00000000">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（十五）依照科协章程，对所属自治县县级学会、协会、研究会进行管理；对农村专业技术协会进行业务指导。组织开展学术交流活动，发展同自治县县外的学术团体、科技工作者的友好往来。</w:t>
      </w:r>
    </w:p>
    <w:p w14:paraId="5C89C68F" w14:textId="77777777" w:rsidR="00823B94" w:rsidRDefault="00000000">
      <w:pPr>
        <w:ind w:firstLineChars="200" w:firstLine="640"/>
        <w:jc w:val="left"/>
        <w:rPr>
          <w:rFonts w:ascii="仿宋_GB2312" w:eastAsia="仿宋_GB2312"/>
          <w:sz w:val="32"/>
          <w:szCs w:val="32"/>
        </w:rPr>
      </w:pPr>
      <w:r>
        <w:rPr>
          <w:rFonts w:ascii="仿宋_GB2312" w:eastAsia="仿宋_GB2312" w:hAnsi="仿宋_GB2312" w:cs="仿宋_GB2312" w:hint="eastAsia"/>
          <w:sz w:val="32"/>
          <w:lang w:val="zh-CN" w:bidi="ar"/>
        </w:rPr>
        <w:t>（十六）完成自治县党委、人民政府交办的其他任务</w:t>
      </w:r>
      <w:r>
        <w:rPr>
          <w:rFonts w:ascii="仿宋_GB2312" w:eastAsia="仿宋_GB2312" w:hint="eastAsia"/>
          <w:sz w:val="32"/>
          <w:szCs w:val="32"/>
        </w:rPr>
        <w:t>。</w:t>
      </w:r>
    </w:p>
    <w:p w14:paraId="2C93552F" w14:textId="77777777" w:rsidR="00823B9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B37C1DE" w14:textId="77777777" w:rsidR="00823B94"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木垒哈萨克自治县科学技术局（木垒哈萨克自治县科学技术协会机关）2023年度，实有人数</w:t>
      </w:r>
      <w:r>
        <w:rPr>
          <w:rFonts w:ascii="仿宋_GB2312" w:eastAsia="仿宋_GB2312" w:hint="eastAsia"/>
          <w:sz w:val="32"/>
          <w:szCs w:val="32"/>
          <w:lang w:val="zh-CN"/>
        </w:rPr>
        <w:t>13</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6</w:t>
      </w:r>
      <w:r>
        <w:rPr>
          <w:rFonts w:ascii="仿宋_GB2312" w:eastAsia="仿宋_GB2312" w:hint="eastAsia"/>
          <w:sz w:val="32"/>
          <w:szCs w:val="32"/>
        </w:rPr>
        <w:t>人。</w:t>
      </w:r>
    </w:p>
    <w:p w14:paraId="15153AAB" w14:textId="77777777" w:rsidR="00823B94" w:rsidRDefault="00000000">
      <w:pPr>
        <w:ind w:firstLineChars="200" w:firstLine="640"/>
        <w:rPr>
          <w:rFonts w:ascii="仿宋_GB2312" w:eastAsia="仿宋_GB2312"/>
          <w:sz w:val="32"/>
          <w:szCs w:val="32"/>
        </w:rPr>
        <w:sectPr w:rsidR="00823B9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3</w:t>
      </w:r>
      <w:r>
        <w:rPr>
          <w:rFonts w:ascii="仿宋_GB2312" w:eastAsia="仿宋_GB2312" w:hAnsi="黑体" w:cs="宋体" w:hint="eastAsia"/>
          <w:bCs/>
          <w:kern w:val="0"/>
          <w:sz w:val="32"/>
          <w:szCs w:val="32"/>
        </w:rPr>
        <w:t>个处室，分别是：</w:t>
      </w:r>
      <w:r>
        <w:rPr>
          <w:rFonts w:ascii="仿宋_GB2312" w:eastAsia="仿宋_GB2312" w:cs="仿宋_GB2312" w:hint="eastAsia"/>
          <w:kern w:val="0"/>
          <w:sz w:val="32"/>
          <w:szCs w:val="32"/>
          <w:lang w:bidi="ar"/>
        </w:rPr>
        <w:t>办公室、科技办、科普科</w:t>
      </w:r>
      <w:r>
        <w:rPr>
          <w:rFonts w:ascii="仿宋_GB2312" w:eastAsia="仿宋_GB2312" w:hAnsi="宋体" w:cs="宋体" w:hint="eastAsia"/>
          <w:kern w:val="0"/>
          <w:sz w:val="32"/>
          <w:szCs w:val="32"/>
        </w:rPr>
        <w:t>。</w:t>
      </w:r>
    </w:p>
    <w:p w14:paraId="6A785D81" w14:textId="77777777" w:rsidR="00823B94"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26A7FE39" w14:textId="77777777" w:rsidR="00823B94"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5D09AD0"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2023年度收入总计223.69万元，其中：本年收入合计223.69万元，使用非财政拨款结余0.00万元，年初结转和结余0.00万元。</w:t>
      </w:r>
    </w:p>
    <w:p w14:paraId="7ECFE9B0"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2023年度支出总计223.69万元，其中：本年支出合计223.69万元，结余分配0.00万元，年末结转和结余0.00万元。</w:t>
      </w:r>
    </w:p>
    <w:p w14:paraId="0944F3C3"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减少33.84万元</w:t>
      </w:r>
      <w:r>
        <w:rPr>
          <w:rFonts w:ascii="仿宋_GB2312" w:eastAsia="仿宋_GB2312" w:hint="eastAsia"/>
          <w:sz w:val="32"/>
          <w:szCs w:val="32"/>
        </w:rPr>
        <w:t>，下降13.14%，主要原因是：</w:t>
      </w:r>
      <w:r>
        <w:rPr>
          <w:rFonts w:ascii="仿宋_GB2312" w:eastAsia="仿宋_GB2312" w:cs="仿宋_GB2312" w:hint="eastAsia"/>
          <w:kern w:val="0"/>
          <w:sz w:val="32"/>
          <w:szCs w:val="32"/>
          <w:lang w:bidi="ar"/>
        </w:rPr>
        <w:t>本年度我单位事业单位三级工人退休，人员工资减少</w:t>
      </w:r>
      <w:r>
        <w:rPr>
          <w:rFonts w:ascii="仿宋_GB2312" w:eastAsia="仿宋_GB2312" w:hint="eastAsia"/>
          <w:sz w:val="32"/>
          <w:szCs w:val="32"/>
        </w:rPr>
        <w:t>。</w:t>
      </w:r>
    </w:p>
    <w:p w14:paraId="354825D4" w14:textId="77777777" w:rsidR="00823B94"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E01361"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本年收入223.69万元，其中：财政拨款收入</w:t>
      </w:r>
      <w:r>
        <w:rPr>
          <w:rFonts w:ascii="仿宋_GB2312" w:eastAsia="仿宋_GB2312" w:hint="eastAsia"/>
          <w:sz w:val="32"/>
          <w:szCs w:val="32"/>
          <w:lang w:val="zh-CN"/>
        </w:rPr>
        <w:t>223.69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4E543027" w14:textId="77777777" w:rsidR="00823B94"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0EC81FB0"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本年支出223.69万元，其中：基本支出179.39万元，占80.20%；项目支出44.30万元，占19.80%；上缴上级支出0.00万元，占0.00%；经营支出0.00万元，占0.00%；对附属单位补助支出0.00万元，占0.00%。</w:t>
      </w:r>
    </w:p>
    <w:p w14:paraId="2E745C69" w14:textId="77777777" w:rsidR="00823B9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109E7D5"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223.69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223.69</w:t>
      </w:r>
      <w:r>
        <w:rPr>
          <w:rFonts w:ascii="仿宋_GB2312" w:eastAsia="仿宋_GB2312" w:hint="eastAsia"/>
          <w:sz w:val="32"/>
          <w:szCs w:val="32"/>
        </w:rPr>
        <w:t>万元。财政拨款支出总计</w:t>
      </w:r>
      <w:r>
        <w:rPr>
          <w:rFonts w:ascii="仿宋_GB2312" w:eastAsia="仿宋_GB2312" w:hint="eastAsia"/>
          <w:sz w:val="32"/>
          <w:szCs w:val="32"/>
          <w:lang w:val="zh-CN"/>
        </w:rPr>
        <w:t>223.69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223.69</w:t>
      </w:r>
      <w:r>
        <w:rPr>
          <w:rFonts w:ascii="仿宋_GB2312" w:eastAsia="仿宋_GB2312" w:hint="eastAsia"/>
          <w:sz w:val="32"/>
          <w:szCs w:val="32"/>
        </w:rPr>
        <w:t>万元。</w:t>
      </w:r>
    </w:p>
    <w:p w14:paraId="340FBF5B"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减少3.15万元</w:t>
      </w:r>
      <w:r>
        <w:rPr>
          <w:rFonts w:ascii="仿宋_GB2312" w:eastAsia="仿宋_GB2312" w:hint="eastAsia"/>
          <w:sz w:val="32"/>
          <w:szCs w:val="32"/>
        </w:rPr>
        <w:t>，下降1.39%,主要原因是：本年度我单位事业单位三级工人退休，人员工资减少。与年初预算相比，年初预算数</w:t>
      </w:r>
      <w:r>
        <w:rPr>
          <w:rFonts w:ascii="仿宋_GB2312" w:eastAsia="仿宋_GB2312" w:hint="eastAsia"/>
          <w:sz w:val="32"/>
          <w:szCs w:val="32"/>
          <w:lang w:val="zh-CN"/>
        </w:rPr>
        <w:t>198.15</w:t>
      </w:r>
      <w:r>
        <w:rPr>
          <w:rFonts w:ascii="仿宋_GB2312" w:eastAsia="仿宋_GB2312" w:hint="eastAsia"/>
          <w:sz w:val="32"/>
          <w:szCs w:val="32"/>
        </w:rPr>
        <w:t>万元，决算数</w:t>
      </w:r>
      <w:r>
        <w:rPr>
          <w:rFonts w:ascii="仿宋_GB2312" w:eastAsia="仿宋_GB2312" w:hint="eastAsia"/>
          <w:sz w:val="32"/>
          <w:szCs w:val="32"/>
          <w:lang w:val="zh-CN"/>
        </w:rPr>
        <w:t>223.69</w:t>
      </w:r>
      <w:r>
        <w:rPr>
          <w:rFonts w:ascii="仿宋_GB2312" w:eastAsia="仿宋_GB2312" w:hint="eastAsia"/>
          <w:sz w:val="32"/>
          <w:szCs w:val="32"/>
        </w:rPr>
        <w:t>万元，预决算差异率12.89%，主要原因是：本年追加自治区“基层科普行动计划”项目资金。</w:t>
      </w:r>
    </w:p>
    <w:p w14:paraId="5B2CCBE4" w14:textId="77777777" w:rsidR="00823B94"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6096CEC1" w14:textId="77777777" w:rsidR="00823B9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486B5A8" w14:textId="77777777" w:rsidR="00823B94"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2023年度一般公共预算财政拨款支出223.69万元，占本年支出合计的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减少3.15万元</w:t>
      </w:r>
      <w:r>
        <w:rPr>
          <w:rFonts w:ascii="仿宋_GB2312" w:eastAsia="仿宋_GB2312" w:hint="eastAsia"/>
          <w:sz w:val="32"/>
          <w:szCs w:val="32"/>
        </w:rPr>
        <w:t>，下降1.39%,主要原因是：本年度我单位事业单位三级工人退休，人员工资减少。与年初预算相比，年初预算数</w:t>
      </w:r>
      <w:r>
        <w:rPr>
          <w:rFonts w:ascii="仿宋_GB2312" w:eastAsia="仿宋_GB2312" w:hint="eastAsia"/>
          <w:sz w:val="32"/>
          <w:szCs w:val="32"/>
          <w:lang w:val="zh-CN"/>
        </w:rPr>
        <w:t>198.15</w:t>
      </w:r>
      <w:r>
        <w:rPr>
          <w:rFonts w:ascii="仿宋_GB2312" w:eastAsia="仿宋_GB2312" w:hint="eastAsia"/>
          <w:sz w:val="32"/>
          <w:szCs w:val="32"/>
        </w:rPr>
        <w:t>万元，决算数</w:t>
      </w:r>
      <w:r>
        <w:rPr>
          <w:rFonts w:ascii="仿宋_GB2312" w:eastAsia="仿宋_GB2312" w:hint="eastAsia"/>
          <w:sz w:val="32"/>
          <w:szCs w:val="32"/>
          <w:lang w:val="zh-CN"/>
        </w:rPr>
        <w:t>223.69</w:t>
      </w:r>
      <w:r>
        <w:rPr>
          <w:rFonts w:ascii="仿宋_GB2312" w:eastAsia="仿宋_GB2312" w:hint="eastAsia"/>
          <w:sz w:val="32"/>
          <w:szCs w:val="32"/>
        </w:rPr>
        <w:t>万元，预决算差异率</w:t>
      </w:r>
      <w:r>
        <w:rPr>
          <w:rFonts w:ascii="仿宋_GB2312" w:eastAsia="仿宋_GB2312" w:hint="eastAsia"/>
          <w:sz w:val="32"/>
          <w:szCs w:val="32"/>
          <w:lang w:val="zh-CN"/>
        </w:rPr>
        <w:t>12.89%</w:t>
      </w:r>
      <w:r>
        <w:rPr>
          <w:rFonts w:ascii="仿宋_GB2312" w:eastAsia="仿宋_GB2312" w:hint="eastAsia"/>
          <w:sz w:val="32"/>
          <w:szCs w:val="32"/>
        </w:rPr>
        <w:t>，主要原因是：本年追加自治区“基层科普行动计划”项目资金。</w:t>
      </w:r>
    </w:p>
    <w:p w14:paraId="0EF3A4F5" w14:textId="77777777" w:rsidR="00823B9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40C03F3" w14:textId="77777777" w:rsidR="00823B94"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1</w:t>
      </w:r>
      <w:r>
        <w:rPr>
          <w:rFonts w:ascii="仿宋_GB2312" w:eastAsia="仿宋_GB2312"/>
          <w:kern w:val="2"/>
          <w:sz w:val="32"/>
          <w:szCs w:val="32"/>
        </w:rPr>
        <w:t>.</w:t>
      </w:r>
      <w:r>
        <w:rPr>
          <w:rFonts w:ascii="仿宋_GB2312" w:eastAsia="仿宋_GB2312"/>
          <w:kern w:val="2"/>
          <w:sz w:val="32"/>
          <w:szCs w:val="32"/>
          <w:lang w:val="zh-CN"/>
        </w:rPr>
        <w:t>科学技术支出（类）</w:t>
      </w:r>
      <w:r>
        <w:rPr>
          <w:rFonts w:ascii="仿宋_GB2312" w:eastAsia="仿宋_GB2312" w:hint="eastAsia"/>
          <w:kern w:val="2"/>
          <w:sz w:val="32"/>
          <w:szCs w:val="32"/>
          <w:lang w:val="zh-CN"/>
        </w:rPr>
        <w:t>211.72</w:t>
      </w:r>
      <w:r>
        <w:rPr>
          <w:rFonts w:ascii="仿宋_GB2312" w:eastAsia="仿宋_GB2312"/>
          <w:kern w:val="2"/>
          <w:sz w:val="32"/>
          <w:szCs w:val="32"/>
          <w:lang w:val="zh-CN"/>
        </w:rPr>
        <w:t>万元，占</w:t>
      </w:r>
      <w:r>
        <w:rPr>
          <w:rFonts w:ascii="仿宋_GB2312" w:eastAsia="仿宋_GB2312" w:hint="eastAsia"/>
          <w:kern w:val="2"/>
          <w:sz w:val="32"/>
          <w:szCs w:val="32"/>
          <w:lang w:val="zh-CN"/>
        </w:rPr>
        <w:t>94.65</w:t>
      </w:r>
      <w:r>
        <w:rPr>
          <w:rFonts w:ascii="仿宋_GB2312" w:eastAsia="仿宋_GB2312"/>
          <w:kern w:val="2"/>
          <w:sz w:val="32"/>
          <w:szCs w:val="32"/>
        </w:rPr>
        <w:t>%；</w:t>
      </w:r>
    </w:p>
    <w:p w14:paraId="4C005CEA" w14:textId="77777777" w:rsidR="00823B9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6.98</w:t>
      </w:r>
      <w:r>
        <w:rPr>
          <w:rFonts w:ascii="仿宋_GB2312" w:eastAsia="仿宋_GB2312"/>
          <w:kern w:val="2"/>
          <w:sz w:val="32"/>
          <w:szCs w:val="32"/>
          <w:lang w:val="zh-CN"/>
        </w:rPr>
        <w:t>万元，占</w:t>
      </w:r>
      <w:r>
        <w:rPr>
          <w:rFonts w:ascii="仿宋_GB2312" w:eastAsia="仿宋_GB2312" w:hint="eastAsia"/>
          <w:kern w:val="2"/>
          <w:sz w:val="32"/>
          <w:szCs w:val="32"/>
          <w:lang w:val="zh-CN"/>
        </w:rPr>
        <w:t>3.12</w:t>
      </w:r>
      <w:r>
        <w:rPr>
          <w:rFonts w:ascii="仿宋_GB2312" w:eastAsia="仿宋_GB2312"/>
          <w:kern w:val="2"/>
          <w:sz w:val="32"/>
          <w:szCs w:val="32"/>
          <w:lang w:val="zh-CN"/>
        </w:rPr>
        <w:t>%；</w:t>
      </w:r>
    </w:p>
    <w:p w14:paraId="44F95C77" w14:textId="77777777" w:rsidR="00823B9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.其他支出（类）</w:t>
      </w:r>
      <w:r>
        <w:rPr>
          <w:rFonts w:ascii="仿宋_GB2312" w:eastAsia="仿宋_GB2312" w:hint="eastAsia"/>
          <w:kern w:val="2"/>
          <w:sz w:val="32"/>
          <w:szCs w:val="32"/>
          <w:lang w:val="zh-CN"/>
        </w:rPr>
        <w:t>4.99</w:t>
      </w:r>
      <w:r>
        <w:rPr>
          <w:rFonts w:ascii="仿宋_GB2312" w:eastAsia="仿宋_GB2312"/>
          <w:kern w:val="2"/>
          <w:sz w:val="32"/>
          <w:szCs w:val="32"/>
          <w:lang w:val="zh-CN"/>
        </w:rPr>
        <w:t>万元，占</w:t>
      </w:r>
      <w:r>
        <w:rPr>
          <w:rFonts w:ascii="仿宋_GB2312" w:eastAsia="仿宋_GB2312" w:hint="eastAsia"/>
          <w:kern w:val="2"/>
          <w:sz w:val="32"/>
          <w:szCs w:val="32"/>
          <w:lang w:val="zh-CN"/>
        </w:rPr>
        <w:t>2.23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D5D2ACE" w14:textId="77777777" w:rsidR="00823B9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6A3FF80D" w14:textId="04298DAD"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1.科学技术支出（类）科学技术普及（款）其他科学技术普及支出（项）:支出决算数为19.87万元，比上年决算增加9.87万元，增长98.</w:t>
      </w:r>
      <w:r w:rsidR="00CA2D1D">
        <w:rPr>
          <w:rFonts w:ascii="仿宋_GB2312" w:eastAsia="仿宋_GB2312" w:hint="eastAsia"/>
          <w:sz w:val="32"/>
          <w:szCs w:val="32"/>
        </w:rPr>
        <w:t>70</w:t>
      </w:r>
      <w:r>
        <w:rPr>
          <w:rFonts w:ascii="仿宋_GB2312" w:eastAsia="仿宋_GB2312" w:hint="eastAsia"/>
          <w:sz w:val="32"/>
          <w:szCs w:val="32"/>
        </w:rPr>
        <w:t>%，主要原因是：自治区“基层科普行动计划”项目资金增加。</w:t>
      </w:r>
    </w:p>
    <w:p w14:paraId="331BF50C" w14:textId="5A18659F"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2.科学技术支出（类）科技条件与服务（款）其他科技条件与服务支出（项）:支出决算数为17.45万元，比上年决算减少22.42万元，下降56.2</w:t>
      </w:r>
      <w:r w:rsidR="00CA2D1D">
        <w:rPr>
          <w:rFonts w:ascii="仿宋_GB2312" w:eastAsia="仿宋_GB2312" w:hint="eastAsia"/>
          <w:sz w:val="32"/>
          <w:szCs w:val="32"/>
        </w:rPr>
        <w:t>3</w:t>
      </w:r>
      <w:r>
        <w:rPr>
          <w:rFonts w:ascii="仿宋_GB2312" w:eastAsia="仿宋_GB2312" w:hint="eastAsia"/>
          <w:sz w:val="32"/>
          <w:szCs w:val="32"/>
        </w:rPr>
        <w:t>%，主要原因是：三区科技人才支持计划项目经费减少。</w:t>
      </w:r>
    </w:p>
    <w:p w14:paraId="52949D88"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3.科学技术支出（类）科学技术管理事务（款）行政运行（项）:支出决算数为172.41万元，比上年决算增加28.81万元，增长20.06%，主要原因是：单位本年人员工资调增，相应人员工资、津贴补贴、奖金增加。</w:t>
      </w:r>
    </w:p>
    <w:p w14:paraId="2A6C51E2" w14:textId="289FC544"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4.社会保障和就业支出（类）行政事业单位养老支出（款）行政单位离退休（项）:支出决算数为1.41万元，比上年决算增加0.70万元，增长9</w:t>
      </w:r>
      <w:r w:rsidR="00CA2D1D">
        <w:rPr>
          <w:rFonts w:ascii="仿宋_GB2312" w:eastAsia="仿宋_GB2312" w:hint="eastAsia"/>
          <w:sz w:val="32"/>
          <w:szCs w:val="32"/>
        </w:rPr>
        <w:t>8</w:t>
      </w:r>
      <w:r>
        <w:rPr>
          <w:rFonts w:ascii="仿宋_GB2312" w:eastAsia="仿宋_GB2312" w:hint="eastAsia"/>
          <w:sz w:val="32"/>
          <w:szCs w:val="32"/>
        </w:rPr>
        <w:t>.</w:t>
      </w:r>
      <w:r w:rsidR="00CA2D1D">
        <w:rPr>
          <w:rFonts w:ascii="仿宋_GB2312" w:eastAsia="仿宋_GB2312" w:hint="eastAsia"/>
          <w:sz w:val="32"/>
          <w:szCs w:val="32"/>
        </w:rPr>
        <w:t>59</w:t>
      </w:r>
      <w:r>
        <w:rPr>
          <w:rFonts w:ascii="仿宋_GB2312" w:eastAsia="仿宋_GB2312" w:hint="eastAsia"/>
          <w:sz w:val="32"/>
          <w:szCs w:val="32"/>
        </w:rPr>
        <w:t>%，主要原因是：增加退休人员采暖费及独生子女奖励金。</w:t>
      </w:r>
    </w:p>
    <w:p w14:paraId="188E1F06" w14:textId="580538D6"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5.社会保障和就业支出（类）行政事业单位养老支出（款）机关事业单位职业年金缴费支出（项）:支出决算数为5.57万元，比上年决算减少0.98万元，下降14.9</w:t>
      </w:r>
      <w:r w:rsidR="00CA2D1D">
        <w:rPr>
          <w:rFonts w:ascii="仿宋_GB2312" w:eastAsia="仿宋_GB2312" w:hint="eastAsia"/>
          <w:sz w:val="32"/>
          <w:szCs w:val="32"/>
        </w:rPr>
        <w:t>6</w:t>
      </w:r>
      <w:r>
        <w:rPr>
          <w:rFonts w:ascii="仿宋_GB2312" w:eastAsia="仿宋_GB2312" w:hint="eastAsia"/>
          <w:sz w:val="32"/>
          <w:szCs w:val="32"/>
        </w:rPr>
        <w:t>%，主要原因是：本年退休人员职业年金一次性缴费减少。</w:t>
      </w:r>
    </w:p>
    <w:p w14:paraId="1F48ED71"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6.其他支出（类）其他支出（款）其他支出（项）:支</w:t>
      </w:r>
      <w:r>
        <w:rPr>
          <w:rFonts w:ascii="仿宋_GB2312" w:eastAsia="仿宋_GB2312" w:hint="eastAsia"/>
          <w:sz w:val="32"/>
          <w:szCs w:val="32"/>
        </w:rPr>
        <w:lastRenderedPageBreak/>
        <w:t>出决算数为4.99万元，比上年决算增加4.99万元，增长100%，主要原因是：2023年度“为民办实事”驻村工作队经费支出增加。</w:t>
      </w:r>
    </w:p>
    <w:p w14:paraId="4BC9CDBC"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7.科学技术支出（类）技术研究与开发（款）科技成果转化与扩散（项）:支出决算数为2.00万元，比上年决算增加0.00万元，增长0.00%，主要原因是：与上年对比无差异。</w:t>
      </w:r>
    </w:p>
    <w:p w14:paraId="17E67C4B" w14:textId="414C511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8.科学技术支出（类）科学技术管理事务（款）其他科学技术管理事务支出（项）:支出决算数为0.00万元，比上年决算减少1.68万元，下降100%，主要原因是：单位本年</w:t>
      </w:r>
      <w:r w:rsidR="00D46005">
        <w:rPr>
          <w:rFonts w:ascii="仿宋_GB2312" w:eastAsia="仿宋_GB2312" w:hint="eastAsia"/>
          <w:sz w:val="32"/>
          <w:szCs w:val="32"/>
        </w:rPr>
        <w:t>减少</w:t>
      </w:r>
      <w:r w:rsidR="00D46005" w:rsidRPr="00D46005">
        <w:rPr>
          <w:rFonts w:ascii="仿宋_GB2312" w:eastAsia="仿宋_GB2312" w:hint="eastAsia"/>
          <w:sz w:val="32"/>
          <w:szCs w:val="32"/>
        </w:rPr>
        <w:t>科技特派员项目经费</w:t>
      </w:r>
      <w:r>
        <w:rPr>
          <w:rFonts w:ascii="仿宋_GB2312" w:eastAsia="仿宋_GB2312" w:hint="eastAsia"/>
          <w:sz w:val="32"/>
          <w:szCs w:val="32"/>
        </w:rPr>
        <w:t>。</w:t>
      </w:r>
    </w:p>
    <w:p w14:paraId="003AF84E" w14:textId="16285496"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9.住房保障支出（类）住房改革支出（款）住房公积金（项）:支出决算数为0.00万元，比上年决算减少9.64万元，下降100%，主要原因是：单位本年</w:t>
      </w:r>
      <w:r w:rsidR="00D46005">
        <w:rPr>
          <w:rFonts w:ascii="仿宋_GB2312" w:eastAsia="仿宋_GB2312" w:hint="eastAsia"/>
          <w:sz w:val="32"/>
          <w:szCs w:val="32"/>
        </w:rPr>
        <w:t>此科目支出在行政运行科目支出</w:t>
      </w:r>
      <w:r>
        <w:rPr>
          <w:rFonts w:ascii="仿宋_GB2312" w:eastAsia="仿宋_GB2312" w:hint="eastAsia"/>
          <w:sz w:val="32"/>
          <w:szCs w:val="32"/>
        </w:rPr>
        <w:t>。</w:t>
      </w:r>
    </w:p>
    <w:p w14:paraId="71547E82" w14:textId="42F1C67A"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10.社会保障和就业支出（类）行政事业单位养老支出（款）机关事业单位基本养老保险缴费支出（项）:支出决算数为0.00万元，比上年决算减少12.21万元，下降100%，主要原因是：</w:t>
      </w:r>
      <w:r w:rsidR="00D46005">
        <w:rPr>
          <w:rFonts w:ascii="仿宋_GB2312" w:eastAsia="仿宋_GB2312" w:hint="eastAsia"/>
          <w:sz w:val="32"/>
          <w:szCs w:val="32"/>
        </w:rPr>
        <w:t>单位本年此科目支出在行政运行科目支出</w:t>
      </w:r>
      <w:r>
        <w:rPr>
          <w:rFonts w:ascii="仿宋_GB2312" w:eastAsia="仿宋_GB2312" w:hint="eastAsia"/>
          <w:sz w:val="32"/>
          <w:szCs w:val="32"/>
        </w:rPr>
        <w:t>。</w:t>
      </w:r>
    </w:p>
    <w:p w14:paraId="51862794" w14:textId="131C3D09"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11.社会保障和就业支出（类）抚恤（款）死亡抚恤（项）:支出决算数为0.00万元，比上年决算减少0.58万元，下降100%，主要原因是：单位本年无</w:t>
      </w:r>
      <w:r w:rsidR="00D46005">
        <w:rPr>
          <w:rFonts w:ascii="仿宋_GB2312" w:eastAsia="仿宋_GB2312" w:hint="eastAsia"/>
          <w:sz w:val="32"/>
          <w:szCs w:val="32"/>
        </w:rPr>
        <w:t>退休人员去世，因此抚恤金减少</w:t>
      </w:r>
      <w:r>
        <w:rPr>
          <w:rFonts w:ascii="仿宋_GB2312" w:eastAsia="仿宋_GB2312" w:hint="eastAsia"/>
          <w:sz w:val="32"/>
          <w:szCs w:val="32"/>
        </w:rPr>
        <w:t>。</w:t>
      </w:r>
    </w:p>
    <w:p w14:paraId="22A945A3" w14:textId="77777777" w:rsidR="00823B9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六、一般公共预算财政拨款基本支出决算情况说明</w:t>
      </w:r>
    </w:p>
    <w:p w14:paraId="52E15521"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179.39万元，其中：人员经费141.70万元，包括：基本工资、津贴补贴、奖金、机关事业单位基本养老保险缴费、职业年金缴费、职工基本医疗保险缴费、公务员医疗补助缴费、其他社会保障缴费、住房公积金、其他工资福利支出、退休费、奖励金。</w:t>
      </w:r>
    </w:p>
    <w:p w14:paraId="298BC7CE"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公用经费37.69万元，包括：办公费、水费、电费、邮电费、取暖费、差旅费、培训费、委托业务费、工会经费、公务用车运行维护费。</w:t>
      </w:r>
    </w:p>
    <w:p w14:paraId="727CE421" w14:textId="77777777" w:rsidR="00823B9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C48ABF7" w14:textId="77777777" w:rsidR="00823B9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“三公”经费支出1.02万元，</w:t>
      </w:r>
      <w:r>
        <w:rPr>
          <w:rFonts w:ascii="仿宋_GB2312" w:eastAsia="仿宋_GB2312" w:hint="eastAsia"/>
          <w:sz w:val="32"/>
          <w:szCs w:val="32"/>
        </w:rPr>
        <w:t>比上年</w:t>
      </w:r>
      <w:r>
        <w:rPr>
          <w:rFonts w:ascii="仿宋_GB2312" w:eastAsia="仿宋_GB2312" w:hint="eastAsia"/>
          <w:sz w:val="32"/>
          <w:szCs w:val="32"/>
          <w:lang w:val="zh-CN"/>
        </w:rPr>
        <w:t>增加0.70万元，</w:t>
      </w:r>
      <w:r>
        <w:rPr>
          <w:rFonts w:ascii="仿宋_GB2312" w:eastAsia="仿宋_GB2312" w:hint="eastAsia"/>
          <w:sz w:val="32"/>
          <w:szCs w:val="32"/>
        </w:rPr>
        <w:t>增长218.75%,</w:t>
      </w:r>
      <w:r>
        <w:rPr>
          <w:rFonts w:ascii="仿宋_GB2312" w:eastAsia="仿宋_GB2312" w:hint="eastAsia"/>
          <w:sz w:val="32"/>
          <w:szCs w:val="32"/>
          <w:lang w:val="zh-CN"/>
        </w:rPr>
        <w:t>主要原因是：本年度我单位进行科普宣传、下乡活动，单位科普敞篷车油费及保险费增加。其中：因公出国（境）费支出0.00万元，占0.00%，比上年增加0.00万元，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；公务用车购置及运行维护费支出1.02万元，占100.00%，比上年增加0.70万元，</w:t>
      </w:r>
      <w:r>
        <w:rPr>
          <w:rFonts w:ascii="仿宋_GB2312" w:eastAsia="仿宋_GB2312" w:hint="eastAsia"/>
          <w:sz w:val="32"/>
          <w:szCs w:val="32"/>
        </w:rPr>
        <w:t>增长218.75%,</w:t>
      </w:r>
      <w:r>
        <w:rPr>
          <w:rFonts w:ascii="仿宋_GB2312" w:eastAsia="仿宋_GB2312" w:hint="eastAsia"/>
          <w:sz w:val="32"/>
          <w:szCs w:val="32"/>
          <w:lang w:val="zh-CN"/>
        </w:rPr>
        <w:t>主要原因是：本年度我单位进行科普宣传、下乡活动，单位科普敞篷车油费及保险费增加；公务接待费支出0.00万元，占0.00%，比上年增加0.00万元，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4AFA04D0" w14:textId="77777777" w:rsidR="00823B9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497707B" w14:textId="77777777" w:rsidR="00823B9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因公出国（境）费支出0.00万元，开支内容包括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70C3257A" w14:textId="1446FB78"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1.02万元，其中：公务用车购置费0.00万元，公务用车运行维护费1.02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D46005" w:rsidRPr="00D46005">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0981B0D6" w14:textId="77777777" w:rsidR="00823B9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4F69AA6D" w14:textId="77777777" w:rsidR="00823B9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w:t>
      </w:r>
      <w:r>
        <w:rPr>
          <w:rFonts w:ascii="仿宋_GB2312" w:eastAsia="仿宋_GB2312" w:hint="eastAsia"/>
          <w:sz w:val="32"/>
          <w:szCs w:val="32"/>
          <w:lang w:val="zh-CN"/>
        </w:rPr>
        <w:lastRenderedPageBreak/>
        <w:t>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23BC09A4" w14:textId="77777777" w:rsidR="00823B94"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7FCA9D95"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B0C6880" w14:textId="77777777" w:rsidR="00823B9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11A448"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DD83753" w14:textId="77777777" w:rsidR="00823B94"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5ACF2479" w14:textId="77777777" w:rsidR="00823B9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7B70E12" w14:textId="77777777" w:rsidR="00823B94"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科学技术局（木垒哈萨克自治县科学技术协会机关）（行政单位和参照公务员法管理事业单位）机关运行经费支出37.69万元，比上年减少15.39万元，下降28.99%，主要原因是：本年办公费、取暖费、差旅费、委托业务费减少。</w:t>
      </w:r>
    </w:p>
    <w:p w14:paraId="24A3B9C2" w14:textId="77777777" w:rsidR="00823B9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81A0C90"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2023年度政府采购支出总额28.12万元，其中：政府采购货物支出6.31万元、政府采购工程支出8.74万元、政府采购服务支出13.07万元。</w:t>
      </w:r>
    </w:p>
    <w:p w14:paraId="5A60B5EB"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授予中小企业合同金额26.58万元，占政府采购支出总额的94.52%，其中：授予小微企业合同金额26.41万元，占</w:t>
      </w:r>
      <w:r>
        <w:rPr>
          <w:rFonts w:ascii="仿宋_GB2312" w:eastAsia="仿宋_GB2312" w:hint="eastAsia"/>
          <w:sz w:val="32"/>
          <w:szCs w:val="32"/>
        </w:rPr>
        <w:lastRenderedPageBreak/>
        <w:t>政府采购支出总额的93.92%。</w:t>
      </w:r>
    </w:p>
    <w:p w14:paraId="4B2FEEC2" w14:textId="77777777" w:rsidR="00823B94"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8E76205"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54.79万元，房屋0.00平方米，价值0.00万元。车辆1辆，价值23.50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2FA80F9E" w14:textId="77777777" w:rsidR="00823B94"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5D6BE3E8" w14:textId="77777777" w:rsidR="00823B94"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223.6</w:t>
      </w:r>
      <w:r>
        <w:rPr>
          <w:rFonts w:ascii="仿宋_GB2312" w:eastAsia="仿宋_GB2312" w:hint="eastAsia"/>
          <w:sz w:val="32"/>
          <w:szCs w:val="32"/>
        </w:rPr>
        <w:t>8万元，实际执行总额</w:t>
      </w:r>
      <w:r>
        <w:rPr>
          <w:rFonts w:ascii="仿宋_GB2312" w:eastAsia="仿宋_GB2312"/>
          <w:sz w:val="32"/>
          <w:szCs w:val="32"/>
        </w:rPr>
        <w:t>223.6</w:t>
      </w:r>
      <w:r>
        <w:rPr>
          <w:rFonts w:ascii="仿宋_GB2312" w:eastAsia="仿宋_GB2312" w:hint="eastAsia"/>
          <w:sz w:val="32"/>
          <w:szCs w:val="32"/>
        </w:rPr>
        <w:t>8万元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预算绩效评价项目2个，全年预算数</w:t>
      </w:r>
      <w:r>
        <w:rPr>
          <w:rFonts w:ascii="仿宋_GB2312" w:eastAsia="仿宋_GB2312"/>
          <w:sz w:val="32"/>
          <w:szCs w:val="32"/>
        </w:rPr>
        <w:t>20.45</w:t>
      </w:r>
      <w:r>
        <w:rPr>
          <w:rFonts w:ascii="仿宋_GB2312" w:eastAsia="仿宋_GB2312" w:hint="eastAsia"/>
          <w:sz w:val="32"/>
          <w:szCs w:val="32"/>
        </w:rPr>
        <w:t>万元，全年执行数</w:t>
      </w:r>
      <w:r>
        <w:rPr>
          <w:rFonts w:ascii="仿宋_GB2312" w:eastAsia="仿宋_GB2312"/>
          <w:sz w:val="32"/>
          <w:szCs w:val="32"/>
        </w:rPr>
        <w:t>20.45</w:t>
      </w:r>
      <w:r>
        <w:rPr>
          <w:rFonts w:ascii="仿宋_GB2312" w:eastAsia="仿宋_GB2312" w:hint="eastAsia"/>
          <w:sz w:val="32"/>
          <w:szCs w:val="32"/>
        </w:rPr>
        <w:t>万元。预算绩效管理取得的成效：一</w:t>
      </w:r>
      <w:r>
        <w:rPr>
          <w:rFonts w:ascii="仿宋_GB2312" w:eastAsia="仿宋_GB2312" w:cs="仿宋_GB2312" w:hint="eastAsia"/>
          <w:kern w:val="0"/>
          <w:sz w:val="32"/>
          <w:szCs w:val="32"/>
          <w:shd w:val="clear" w:color="auto" w:fill="FFFFFF"/>
          <w:lang w:bidi="ar"/>
        </w:rPr>
        <w:t>是充分调动全社会深入基层、贴近实际、贴近生活、贴近群众开展科普工作的积极性和创造性，提高广大农民和社区居民的科学文化素质；二是引导广大农民建立科学、文明、健康的生产和生活方式。发现的问题及原因：一是本单位对项目绩效的填报依然不太重视，项目资金不够，预算执行率及和进度有待加强；二是绩效目标的管理和调整有待完善。下一步改进措施：一是加强绩效管理观念，根据评价结果改进工作；二是进一步加强对项目管理人员技</w:t>
      </w:r>
      <w:r>
        <w:rPr>
          <w:rFonts w:ascii="仿宋_GB2312" w:eastAsia="仿宋_GB2312" w:cs="仿宋_GB2312" w:hint="eastAsia"/>
          <w:kern w:val="0"/>
          <w:sz w:val="32"/>
          <w:szCs w:val="32"/>
          <w:shd w:val="clear" w:color="auto" w:fill="FFFFFF"/>
          <w:lang w:bidi="ar"/>
        </w:rPr>
        <w:lastRenderedPageBreak/>
        <w:t>能的培训，多组织举办理论知识培训班</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82"/>
        <w:gridCol w:w="1266"/>
        <w:gridCol w:w="1268"/>
        <w:gridCol w:w="1282"/>
        <w:gridCol w:w="1016"/>
        <w:gridCol w:w="900"/>
        <w:gridCol w:w="714"/>
      </w:tblGrid>
      <w:tr w:rsidR="00823B94" w14:paraId="6DE6CC59" w14:textId="77777777">
        <w:trPr>
          <w:trHeight w:val="522"/>
        </w:trPr>
        <w:tc>
          <w:tcPr>
            <w:tcW w:w="5000" w:type="pct"/>
            <w:gridSpan w:val="8"/>
            <w:shd w:val="clear" w:color="auto" w:fill="auto"/>
            <w:noWrap/>
            <w:vAlign w:val="center"/>
          </w:tcPr>
          <w:p w14:paraId="0F132E6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823B94" w14:paraId="3E0F71B0" w14:textId="77777777">
        <w:trPr>
          <w:trHeight w:val="360"/>
        </w:trPr>
        <w:tc>
          <w:tcPr>
            <w:tcW w:w="5000" w:type="pct"/>
            <w:gridSpan w:val="8"/>
            <w:shd w:val="clear" w:color="auto" w:fill="auto"/>
            <w:noWrap/>
            <w:vAlign w:val="center"/>
          </w:tcPr>
          <w:p w14:paraId="4A3A6A5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823B94" w14:paraId="5FDDDCCE" w14:textId="77777777">
        <w:trPr>
          <w:trHeight w:val="660"/>
        </w:trPr>
        <w:tc>
          <w:tcPr>
            <w:tcW w:w="583" w:type="pct"/>
            <w:shd w:val="clear" w:color="auto" w:fill="auto"/>
            <w:noWrap/>
            <w:vAlign w:val="center"/>
          </w:tcPr>
          <w:p w14:paraId="71894919"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4416" w:type="pct"/>
            <w:gridSpan w:val="7"/>
            <w:shd w:val="clear" w:color="auto" w:fill="auto"/>
            <w:noWrap/>
            <w:vAlign w:val="center"/>
          </w:tcPr>
          <w:p w14:paraId="3AC62DF5"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木垒哈萨克自治县科学技术局（木垒哈萨克自治县科学技术协会机关）</w:t>
            </w:r>
          </w:p>
        </w:tc>
      </w:tr>
      <w:tr w:rsidR="00823B94" w14:paraId="6734C86C" w14:textId="77777777">
        <w:trPr>
          <w:trHeight w:val="570"/>
        </w:trPr>
        <w:tc>
          <w:tcPr>
            <w:tcW w:w="583" w:type="pct"/>
            <w:vMerge w:val="restart"/>
            <w:shd w:val="clear" w:color="auto" w:fill="auto"/>
            <w:vAlign w:val="center"/>
          </w:tcPr>
          <w:p w14:paraId="5D6CABA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635" w:type="pct"/>
            <w:shd w:val="clear" w:color="auto" w:fill="auto"/>
            <w:vAlign w:val="center"/>
          </w:tcPr>
          <w:p w14:paraId="2D01A67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743" w:type="pct"/>
            <w:shd w:val="clear" w:color="auto" w:fill="auto"/>
            <w:vAlign w:val="center"/>
          </w:tcPr>
          <w:p w14:paraId="335D098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743" w:type="pct"/>
            <w:shd w:val="clear" w:color="auto" w:fill="auto"/>
            <w:vAlign w:val="center"/>
          </w:tcPr>
          <w:p w14:paraId="1343BDD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752" w:type="pct"/>
            <w:shd w:val="clear" w:color="auto" w:fill="auto"/>
            <w:vAlign w:val="center"/>
          </w:tcPr>
          <w:p w14:paraId="28D6984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596" w:type="pct"/>
            <w:shd w:val="clear" w:color="auto" w:fill="auto"/>
            <w:vAlign w:val="center"/>
          </w:tcPr>
          <w:p w14:paraId="4B9BC37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528" w:type="pct"/>
            <w:shd w:val="clear" w:color="auto" w:fill="auto"/>
            <w:vAlign w:val="center"/>
          </w:tcPr>
          <w:p w14:paraId="31A67B8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417" w:type="pct"/>
            <w:shd w:val="clear" w:color="auto" w:fill="auto"/>
            <w:vAlign w:val="center"/>
          </w:tcPr>
          <w:p w14:paraId="5ADCE47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23B94" w14:paraId="23CCDAAD" w14:textId="77777777">
        <w:trPr>
          <w:trHeight w:val="882"/>
        </w:trPr>
        <w:tc>
          <w:tcPr>
            <w:tcW w:w="583" w:type="pct"/>
            <w:vMerge/>
            <w:vAlign w:val="center"/>
          </w:tcPr>
          <w:p w14:paraId="6EF9BD5C" w14:textId="77777777" w:rsidR="00823B94" w:rsidRDefault="00823B94">
            <w:pPr>
              <w:widowControl/>
              <w:jc w:val="left"/>
              <w:rPr>
                <w:rFonts w:ascii="宋体" w:hAnsi="宋体" w:cs="宋体" w:hint="eastAsia"/>
                <w:kern w:val="0"/>
                <w:sz w:val="20"/>
                <w:szCs w:val="20"/>
              </w:rPr>
            </w:pPr>
          </w:p>
        </w:tc>
        <w:tc>
          <w:tcPr>
            <w:tcW w:w="635" w:type="pct"/>
            <w:shd w:val="clear" w:color="auto" w:fill="auto"/>
            <w:noWrap/>
            <w:vAlign w:val="center"/>
          </w:tcPr>
          <w:p w14:paraId="7DE2625C"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743" w:type="pct"/>
            <w:shd w:val="clear" w:color="auto" w:fill="auto"/>
            <w:vAlign w:val="center"/>
          </w:tcPr>
          <w:p w14:paraId="70E4720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shd w:val="clear" w:color="auto" w:fill="auto"/>
            <w:vAlign w:val="center"/>
          </w:tcPr>
          <w:p w14:paraId="06F6AA0C"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3FE6307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96" w:type="pct"/>
            <w:shd w:val="clear" w:color="auto" w:fill="auto"/>
            <w:vAlign w:val="center"/>
          </w:tcPr>
          <w:p w14:paraId="7CDD9E6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28" w:type="pct"/>
            <w:shd w:val="clear" w:color="auto" w:fill="auto"/>
            <w:vAlign w:val="center"/>
          </w:tcPr>
          <w:p w14:paraId="5D134543"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417" w:type="pct"/>
            <w:shd w:val="clear" w:color="auto" w:fill="auto"/>
            <w:vAlign w:val="center"/>
          </w:tcPr>
          <w:p w14:paraId="475505D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823B94" w14:paraId="139D67B9" w14:textId="77777777">
        <w:trPr>
          <w:trHeight w:val="882"/>
        </w:trPr>
        <w:tc>
          <w:tcPr>
            <w:tcW w:w="583" w:type="pct"/>
            <w:vMerge/>
            <w:vAlign w:val="center"/>
          </w:tcPr>
          <w:p w14:paraId="04EDD7B9" w14:textId="77777777" w:rsidR="00823B94" w:rsidRDefault="00823B94">
            <w:pPr>
              <w:widowControl/>
              <w:jc w:val="left"/>
              <w:rPr>
                <w:rFonts w:ascii="宋体" w:hAnsi="宋体" w:cs="宋体" w:hint="eastAsia"/>
                <w:kern w:val="0"/>
                <w:sz w:val="20"/>
                <w:szCs w:val="20"/>
              </w:rPr>
            </w:pPr>
          </w:p>
        </w:tc>
        <w:tc>
          <w:tcPr>
            <w:tcW w:w="635" w:type="pct"/>
            <w:shd w:val="clear" w:color="auto" w:fill="auto"/>
            <w:vAlign w:val="center"/>
          </w:tcPr>
          <w:p w14:paraId="3379828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743" w:type="pct"/>
            <w:shd w:val="clear" w:color="auto" w:fill="auto"/>
            <w:vAlign w:val="center"/>
          </w:tcPr>
          <w:p w14:paraId="5790BF2B"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shd w:val="clear" w:color="auto" w:fill="auto"/>
            <w:vAlign w:val="center"/>
          </w:tcPr>
          <w:p w14:paraId="6702BDD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6F38FC06"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96" w:type="pct"/>
            <w:shd w:val="clear" w:color="auto" w:fill="auto"/>
            <w:vAlign w:val="center"/>
          </w:tcPr>
          <w:p w14:paraId="7829711B"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28" w:type="pct"/>
            <w:shd w:val="clear" w:color="auto" w:fill="auto"/>
            <w:vAlign w:val="center"/>
          </w:tcPr>
          <w:p w14:paraId="68E50D9F"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7" w:type="pct"/>
            <w:shd w:val="clear" w:color="auto" w:fill="auto"/>
            <w:vAlign w:val="center"/>
          </w:tcPr>
          <w:p w14:paraId="36486D7F"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23B94" w14:paraId="3A03CD79" w14:textId="77777777">
        <w:trPr>
          <w:trHeight w:val="882"/>
        </w:trPr>
        <w:tc>
          <w:tcPr>
            <w:tcW w:w="583" w:type="pct"/>
            <w:vMerge/>
            <w:vAlign w:val="center"/>
          </w:tcPr>
          <w:p w14:paraId="18A0DBBB" w14:textId="77777777" w:rsidR="00823B94" w:rsidRDefault="00823B94">
            <w:pPr>
              <w:widowControl/>
              <w:jc w:val="left"/>
              <w:rPr>
                <w:rFonts w:ascii="宋体" w:hAnsi="宋体" w:cs="宋体" w:hint="eastAsia"/>
                <w:kern w:val="0"/>
                <w:sz w:val="20"/>
                <w:szCs w:val="20"/>
              </w:rPr>
            </w:pPr>
          </w:p>
        </w:tc>
        <w:tc>
          <w:tcPr>
            <w:tcW w:w="635" w:type="pct"/>
            <w:shd w:val="clear" w:color="auto" w:fill="auto"/>
            <w:vAlign w:val="center"/>
          </w:tcPr>
          <w:p w14:paraId="6E1A5F43"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743" w:type="pct"/>
            <w:shd w:val="clear" w:color="auto" w:fill="auto"/>
            <w:vAlign w:val="center"/>
          </w:tcPr>
          <w:p w14:paraId="04C56E6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shd w:val="clear" w:color="auto" w:fill="auto"/>
            <w:vAlign w:val="center"/>
          </w:tcPr>
          <w:p w14:paraId="2528150B"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0DBC1B5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96" w:type="pct"/>
            <w:shd w:val="clear" w:color="auto" w:fill="auto"/>
            <w:vAlign w:val="center"/>
          </w:tcPr>
          <w:p w14:paraId="0472ACDC"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28" w:type="pct"/>
            <w:shd w:val="clear" w:color="auto" w:fill="auto"/>
            <w:vAlign w:val="center"/>
          </w:tcPr>
          <w:p w14:paraId="3E5E20E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7" w:type="pct"/>
            <w:shd w:val="clear" w:color="auto" w:fill="auto"/>
            <w:vAlign w:val="center"/>
          </w:tcPr>
          <w:p w14:paraId="3C2030F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23B94" w14:paraId="172C547E" w14:textId="77777777">
        <w:trPr>
          <w:trHeight w:val="882"/>
        </w:trPr>
        <w:tc>
          <w:tcPr>
            <w:tcW w:w="583" w:type="pct"/>
            <w:vMerge/>
            <w:vAlign w:val="center"/>
          </w:tcPr>
          <w:p w14:paraId="3EEE6EF4" w14:textId="77777777" w:rsidR="00823B94" w:rsidRDefault="00823B94">
            <w:pPr>
              <w:widowControl/>
              <w:jc w:val="left"/>
              <w:rPr>
                <w:rFonts w:ascii="宋体" w:hAnsi="宋体" w:cs="宋体" w:hint="eastAsia"/>
                <w:kern w:val="0"/>
                <w:sz w:val="20"/>
                <w:szCs w:val="20"/>
              </w:rPr>
            </w:pPr>
          </w:p>
        </w:tc>
        <w:tc>
          <w:tcPr>
            <w:tcW w:w="635" w:type="pct"/>
            <w:shd w:val="clear" w:color="auto" w:fill="auto"/>
            <w:vAlign w:val="center"/>
          </w:tcPr>
          <w:p w14:paraId="5C2351D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743" w:type="pct"/>
            <w:shd w:val="clear" w:color="auto" w:fill="auto"/>
            <w:vAlign w:val="center"/>
          </w:tcPr>
          <w:p w14:paraId="52089993"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198.15 </w:t>
            </w:r>
          </w:p>
        </w:tc>
        <w:tc>
          <w:tcPr>
            <w:tcW w:w="743" w:type="pct"/>
            <w:shd w:val="clear" w:color="auto" w:fill="auto"/>
            <w:vAlign w:val="center"/>
          </w:tcPr>
          <w:p w14:paraId="2EF873C5"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223.68 </w:t>
            </w:r>
          </w:p>
        </w:tc>
        <w:tc>
          <w:tcPr>
            <w:tcW w:w="752" w:type="pct"/>
            <w:shd w:val="clear" w:color="auto" w:fill="auto"/>
            <w:vAlign w:val="center"/>
          </w:tcPr>
          <w:p w14:paraId="0C7E1E7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223.68 </w:t>
            </w:r>
          </w:p>
        </w:tc>
        <w:tc>
          <w:tcPr>
            <w:tcW w:w="596" w:type="pct"/>
            <w:shd w:val="clear" w:color="auto" w:fill="auto"/>
            <w:vAlign w:val="center"/>
          </w:tcPr>
          <w:p w14:paraId="5D638329" w14:textId="77777777" w:rsidR="00823B94" w:rsidRDefault="00000000">
            <w:pPr>
              <w:widowControl/>
              <w:jc w:val="center"/>
              <w:rPr>
                <w:rFonts w:ascii="宋体" w:hAnsi="宋体" w:cs="宋体" w:hint="eastAsia"/>
                <w:kern w:val="0"/>
                <w:sz w:val="20"/>
                <w:szCs w:val="20"/>
              </w:rPr>
            </w:pPr>
            <w:r>
              <w:rPr>
                <w:rFonts w:hint="eastAsia"/>
              </w:rPr>
              <w:t>-</w:t>
            </w:r>
          </w:p>
        </w:tc>
        <w:tc>
          <w:tcPr>
            <w:tcW w:w="528" w:type="pct"/>
            <w:shd w:val="clear" w:color="auto" w:fill="auto"/>
            <w:vAlign w:val="center"/>
          </w:tcPr>
          <w:p w14:paraId="4DABA41F" w14:textId="77777777" w:rsidR="00823B94" w:rsidRDefault="00000000">
            <w:pPr>
              <w:widowControl/>
              <w:jc w:val="center"/>
              <w:rPr>
                <w:rFonts w:ascii="宋体" w:hAnsi="宋体" w:cs="宋体" w:hint="eastAsia"/>
                <w:kern w:val="0"/>
                <w:sz w:val="20"/>
                <w:szCs w:val="20"/>
              </w:rPr>
            </w:pPr>
            <w:r>
              <w:rPr>
                <w:rFonts w:hint="eastAsia"/>
              </w:rPr>
              <w:t>-</w:t>
            </w:r>
          </w:p>
        </w:tc>
        <w:tc>
          <w:tcPr>
            <w:tcW w:w="417" w:type="pct"/>
            <w:shd w:val="clear" w:color="auto" w:fill="auto"/>
            <w:vAlign w:val="center"/>
          </w:tcPr>
          <w:p w14:paraId="4CC40623" w14:textId="77777777" w:rsidR="00823B94" w:rsidRDefault="00000000">
            <w:pPr>
              <w:widowControl/>
              <w:jc w:val="center"/>
              <w:rPr>
                <w:rFonts w:ascii="宋体" w:hAnsi="宋体" w:cs="宋体" w:hint="eastAsia"/>
                <w:kern w:val="0"/>
                <w:sz w:val="20"/>
                <w:szCs w:val="20"/>
              </w:rPr>
            </w:pPr>
            <w:r>
              <w:rPr>
                <w:rFonts w:hint="eastAsia"/>
              </w:rPr>
              <w:t>-</w:t>
            </w:r>
          </w:p>
        </w:tc>
      </w:tr>
      <w:tr w:rsidR="00823B94" w14:paraId="5534127A" w14:textId="77777777">
        <w:trPr>
          <w:trHeight w:val="882"/>
        </w:trPr>
        <w:tc>
          <w:tcPr>
            <w:tcW w:w="583" w:type="pct"/>
            <w:vMerge/>
            <w:vAlign w:val="center"/>
          </w:tcPr>
          <w:p w14:paraId="1AB22F35" w14:textId="77777777" w:rsidR="00823B94" w:rsidRDefault="00823B94">
            <w:pPr>
              <w:widowControl/>
              <w:jc w:val="left"/>
              <w:rPr>
                <w:rFonts w:ascii="宋体" w:hAnsi="宋体" w:cs="宋体" w:hint="eastAsia"/>
                <w:kern w:val="0"/>
                <w:sz w:val="20"/>
                <w:szCs w:val="20"/>
              </w:rPr>
            </w:pPr>
          </w:p>
        </w:tc>
        <w:tc>
          <w:tcPr>
            <w:tcW w:w="635" w:type="pct"/>
            <w:shd w:val="clear" w:color="auto" w:fill="auto"/>
            <w:vAlign w:val="center"/>
          </w:tcPr>
          <w:p w14:paraId="40C9B808"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743" w:type="pct"/>
            <w:shd w:val="clear" w:color="auto" w:fill="auto"/>
            <w:vAlign w:val="center"/>
          </w:tcPr>
          <w:p w14:paraId="15A5D21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shd w:val="clear" w:color="auto" w:fill="auto"/>
            <w:vAlign w:val="center"/>
          </w:tcPr>
          <w:p w14:paraId="15798543"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52" w:type="pct"/>
            <w:shd w:val="clear" w:color="auto" w:fill="auto"/>
            <w:vAlign w:val="center"/>
          </w:tcPr>
          <w:p w14:paraId="71FA2B1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96" w:type="pct"/>
            <w:shd w:val="clear" w:color="auto" w:fill="auto"/>
            <w:vAlign w:val="center"/>
          </w:tcPr>
          <w:p w14:paraId="2552E8D8" w14:textId="77777777" w:rsidR="00823B94" w:rsidRDefault="00000000">
            <w:pPr>
              <w:widowControl/>
              <w:jc w:val="center"/>
              <w:rPr>
                <w:rFonts w:ascii="宋体" w:hAnsi="宋体" w:cs="宋体" w:hint="eastAsia"/>
                <w:kern w:val="0"/>
                <w:sz w:val="20"/>
                <w:szCs w:val="20"/>
              </w:rPr>
            </w:pPr>
            <w:r>
              <w:rPr>
                <w:rFonts w:hint="eastAsia"/>
              </w:rPr>
              <w:t>-</w:t>
            </w:r>
          </w:p>
        </w:tc>
        <w:tc>
          <w:tcPr>
            <w:tcW w:w="528" w:type="pct"/>
            <w:shd w:val="clear" w:color="auto" w:fill="auto"/>
            <w:vAlign w:val="center"/>
          </w:tcPr>
          <w:p w14:paraId="78BB6CD3" w14:textId="77777777" w:rsidR="00823B94" w:rsidRDefault="00000000">
            <w:pPr>
              <w:widowControl/>
              <w:jc w:val="center"/>
              <w:rPr>
                <w:rFonts w:ascii="宋体" w:hAnsi="宋体" w:cs="宋体" w:hint="eastAsia"/>
                <w:kern w:val="0"/>
                <w:sz w:val="20"/>
                <w:szCs w:val="20"/>
              </w:rPr>
            </w:pPr>
            <w:r>
              <w:rPr>
                <w:rFonts w:hint="eastAsia"/>
              </w:rPr>
              <w:t>-</w:t>
            </w:r>
          </w:p>
        </w:tc>
        <w:tc>
          <w:tcPr>
            <w:tcW w:w="417" w:type="pct"/>
            <w:shd w:val="clear" w:color="auto" w:fill="auto"/>
            <w:vAlign w:val="center"/>
          </w:tcPr>
          <w:p w14:paraId="494AC9FF" w14:textId="77777777" w:rsidR="00823B94" w:rsidRDefault="00000000">
            <w:pPr>
              <w:widowControl/>
              <w:jc w:val="center"/>
              <w:rPr>
                <w:rFonts w:ascii="宋体" w:hAnsi="宋体" w:cs="宋体" w:hint="eastAsia"/>
                <w:kern w:val="0"/>
                <w:sz w:val="20"/>
                <w:szCs w:val="20"/>
              </w:rPr>
            </w:pPr>
            <w:r>
              <w:rPr>
                <w:rFonts w:hint="eastAsia"/>
              </w:rPr>
              <w:t>-</w:t>
            </w:r>
          </w:p>
        </w:tc>
      </w:tr>
      <w:tr w:rsidR="00823B94" w14:paraId="5351AE73" w14:textId="77777777">
        <w:trPr>
          <w:trHeight w:val="882"/>
        </w:trPr>
        <w:tc>
          <w:tcPr>
            <w:tcW w:w="583" w:type="pct"/>
            <w:vMerge/>
            <w:vAlign w:val="center"/>
          </w:tcPr>
          <w:p w14:paraId="49B5C02A" w14:textId="77777777" w:rsidR="00823B94" w:rsidRDefault="00823B94">
            <w:pPr>
              <w:widowControl/>
              <w:jc w:val="left"/>
              <w:rPr>
                <w:rFonts w:ascii="宋体" w:hAnsi="宋体" w:cs="宋体" w:hint="eastAsia"/>
                <w:kern w:val="0"/>
                <w:sz w:val="20"/>
                <w:szCs w:val="20"/>
              </w:rPr>
            </w:pPr>
          </w:p>
        </w:tc>
        <w:tc>
          <w:tcPr>
            <w:tcW w:w="635" w:type="pct"/>
            <w:shd w:val="clear" w:color="auto" w:fill="auto"/>
            <w:vAlign w:val="center"/>
          </w:tcPr>
          <w:p w14:paraId="5C99F009"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743" w:type="pct"/>
            <w:shd w:val="clear" w:color="auto" w:fill="auto"/>
            <w:vAlign w:val="center"/>
          </w:tcPr>
          <w:p w14:paraId="189A6EE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198.15 </w:t>
            </w:r>
          </w:p>
        </w:tc>
        <w:tc>
          <w:tcPr>
            <w:tcW w:w="743" w:type="pct"/>
            <w:shd w:val="clear" w:color="auto" w:fill="auto"/>
            <w:vAlign w:val="center"/>
          </w:tcPr>
          <w:p w14:paraId="779C4689"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223.68 </w:t>
            </w:r>
          </w:p>
        </w:tc>
        <w:tc>
          <w:tcPr>
            <w:tcW w:w="752" w:type="pct"/>
            <w:shd w:val="clear" w:color="auto" w:fill="auto"/>
            <w:vAlign w:val="center"/>
          </w:tcPr>
          <w:p w14:paraId="414AFAB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223.68 </w:t>
            </w:r>
          </w:p>
        </w:tc>
        <w:tc>
          <w:tcPr>
            <w:tcW w:w="596" w:type="pct"/>
            <w:shd w:val="clear" w:color="auto" w:fill="auto"/>
            <w:vAlign w:val="center"/>
          </w:tcPr>
          <w:p w14:paraId="74803B2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28" w:type="pct"/>
            <w:shd w:val="clear" w:color="auto" w:fill="auto"/>
            <w:vAlign w:val="center"/>
          </w:tcPr>
          <w:p w14:paraId="7669513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7" w:type="pct"/>
            <w:shd w:val="clear" w:color="auto" w:fill="auto"/>
            <w:vAlign w:val="center"/>
          </w:tcPr>
          <w:p w14:paraId="415E222B"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23B94" w14:paraId="14B6B243" w14:textId="77777777">
        <w:trPr>
          <w:trHeight w:val="705"/>
        </w:trPr>
        <w:tc>
          <w:tcPr>
            <w:tcW w:w="583" w:type="pct"/>
            <w:vMerge w:val="restart"/>
            <w:shd w:val="clear" w:color="auto" w:fill="auto"/>
            <w:vAlign w:val="center"/>
          </w:tcPr>
          <w:p w14:paraId="7F9E620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122" w:type="pct"/>
            <w:gridSpan w:val="3"/>
            <w:shd w:val="clear" w:color="auto" w:fill="auto"/>
            <w:noWrap/>
            <w:vAlign w:val="center"/>
          </w:tcPr>
          <w:p w14:paraId="7A233766"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2294" w:type="pct"/>
            <w:gridSpan w:val="4"/>
            <w:shd w:val="clear" w:color="auto" w:fill="auto"/>
            <w:noWrap/>
            <w:vAlign w:val="center"/>
          </w:tcPr>
          <w:p w14:paraId="34113F5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823B94" w14:paraId="429835A6" w14:textId="77777777">
        <w:trPr>
          <w:trHeight w:val="1999"/>
        </w:trPr>
        <w:tc>
          <w:tcPr>
            <w:tcW w:w="583" w:type="pct"/>
            <w:vMerge/>
            <w:vAlign w:val="center"/>
          </w:tcPr>
          <w:p w14:paraId="3FE171C8" w14:textId="77777777" w:rsidR="00823B94" w:rsidRDefault="00823B94">
            <w:pPr>
              <w:widowControl/>
              <w:jc w:val="left"/>
              <w:rPr>
                <w:rFonts w:ascii="宋体" w:hAnsi="宋体" w:cs="宋体" w:hint="eastAsia"/>
                <w:kern w:val="0"/>
                <w:sz w:val="20"/>
                <w:szCs w:val="20"/>
              </w:rPr>
            </w:pPr>
          </w:p>
        </w:tc>
        <w:tc>
          <w:tcPr>
            <w:tcW w:w="2122" w:type="pct"/>
            <w:gridSpan w:val="3"/>
            <w:shd w:val="clear" w:color="auto" w:fill="auto"/>
            <w:vAlign w:val="center"/>
          </w:tcPr>
          <w:p w14:paraId="46D6DD66"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"目标1：拟定全县科技创新发展和引进国外智力的规划、计划，并组织实施和监督检查。                                              目标2：负责全县高新技术发展及产业化，监督实施促进科技成果转移化和产学研结合的相关政策措施。指导全县科技服务业、技术市场和科技中介组织发展。                                                                                     目标3：应强化、优化、统筹全县科技管理和服务职能方面的能力建设。完善科技创新制度合组织体系，加强宏观管理和统筹协调，减少微观管理和具体审批事项，加强事中事后监管和科研诚信建设。</w:t>
            </w:r>
            <w:r>
              <w:rPr>
                <w:rFonts w:ascii="宋体" w:hAnsi="宋体" w:cs="宋体" w:hint="eastAsia"/>
                <w:kern w:val="0"/>
                <w:sz w:val="20"/>
                <w:szCs w:val="20"/>
              </w:rPr>
              <w:br/>
            </w:r>
            <w:r>
              <w:rPr>
                <w:rFonts w:ascii="宋体" w:hAnsi="宋体" w:cs="宋体" w:hint="eastAsia"/>
                <w:kern w:val="0"/>
                <w:sz w:val="20"/>
                <w:szCs w:val="20"/>
              </w:rPr>
              <w:lastRenderedPageBreak/>
              <w:br/>
              <w:t>目标4 ：拟定全县科技发展规划，计划并提出重大任务并监督实施。 "</w:t>
            </w:r>
          </w:p>
        </w:tc>
        <w:tc>
          <w:tcPr>
            <w:tcW w:w="2294" w:type="pct"/>
            <w:gridSpan w:val="4"/>
            <w:shd w:val="clear" w:color="auto" w:fill="auto"/>
            <w:vAlign w:val="center"/>
          </w:tcPr>
          <w:p w14:paraId="3BF8606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截止本次自评已完成：拟定了全县科技创新发展和引进国外智力的规划、计划，并组织实施和监督检查。负责了全县高新技术发展及产业化，监督实施促进科技成果转移化和产学研结合的相关政策措施。指导了全县科技服务业、技术市场和科技中介组织发展。强化、优化、统筹了全县科技管理和服务职能方面的能力建设。完善了科技创新制度合组织体系，加强了宏观管理和统筹协调，减少了微观管理和具体审批事项，加强了事中事后监管和科研诚信建设。</w:t>
            </w:r>
          </w:p>
        </w:tc>
      </w:tr>
      <w:tr w:rsidR="00823B94" w14:paraId="1FDA9032" w14:textId="77777777">
        <w:trPr>
          <w:trHeight w:val="582"/>
        </w:trPr>
        <w:tc>
          <w:tcPr>
            <w:tcW w:w="583" w:type="pct"/>
            <w:shd w:val="clear" w:color="auto" w:fill="auto"/>
            <w:vAlign w:val="center"/>
          </w:tcPr>
          <w:p w14:paraId="644F0B6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635" w:type="pct"/>
            <w:shd w:val="clear" w:color="auto" w:fill="auto"/>
            <w:vAlign w:val="center"/>
          </w:tcPr>
          <w:p w14:paraId="4775500D"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743" w:type="pct"/>
            <w:shd w:val="clear" w:color="auto" w:fill="auto"/>
            <w:vAlign w:val="center"/>
          </w:tcPr>
          <w:p w14:paraId="7A8CD03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743" w:type="pct"/>
            <w:shd w:val="clear" w:color="auto" w:fill="auto"/>
            <w:vAlign w:val="center"/>
          </w:tcPr>
          <w:p w14:paraId="071C075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752" w:type="pct"/>
            <w:shd w:val="clear" w:color="auto" w:fill="auto"/>
            <w:vAlign w:val="center"/>
          </w:tcPr>
          <w:p w14:paraId="5951CA0D"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596" w:type="pct"/>
            <w:shd w:val="clear" w:color="auto" w:fill="auto"/>
            <w:vAlign w:val="center"/>
          </w:tcPr>
          <w:p w14:paraId="31C138D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528" w:type="pct"/>
            <w:shd w:val="clear" w:color="auto" w:fill="auto"/>
            <w:vAlign w:val="center"/>
          </w:tcPr>
          <w:p w14:paraId="5CADEA4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417" w:type="pct"/>
            <w:shd w:val="clear" w:color="auto" w:fill="auto"/>
            <w:vAlign w:val="center"/>
          </w:tcPr>
          <w:p w14:paraId="170116F6"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23B94" w14:paraId="6362B4B3" w14:textId="77777777">
        <w:trPr>
          <w:trHeight w:val="739"/>
        </w:trPr>
        <w:tc>
          <w:tcPr>
            <w:tcW w:w="583" w:type="pct"/>
            <w:vMerge w:val="restart"/>
            <w:shd w:val="clear" w:color="auto" w:fill="auto"/>
            <w:vAlign w:val="center"/>
          </w:tcPr>
          <w:p w14:paraId="1EDA83D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635" w:type="pct"/>
            <w:vMerge w:val="restart"/>
            <w:shd w:val="clear" w:color="auto" w:fill="auto"/>
            <w:vAlign w:val="center"/>
          </w:tcPr>
          <w:p w14:paraId="3FFF9E8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43" w:type="pct"/>
            <w:shd w:val="clear" w:color="auto" w:fill="auto"/>
            <w:vAlign w:val="center"/>
          </w:tcPr>
          <w:p w14:paraId="4C706978"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743" w:type="pct"/>
            <w:shd w:val="clear" w:color="auto" w:fill="auto"/>
            <w:vAlign w:val="center"/>
          </w:tcPr>
          <w:p w14:paraId="0F8AF9B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=7人</w:t>
            </w:r>
          </w:p>
        </w:tc>
        <w:tc>
          <w:tcPr>
            <w:tcW w:w="752" w:type="pct"/>
            <w:shd w:val="clear" w:color="auto" w:fill="auto"/>
            <w:vAlign w:val="center"/>
          </w:tcPr>
          <w:p w14:paraId="6199874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中共木垒县委员会办公室木垒县人民政府办公室关于印发《木垒哈萨克自治县科学技术局职能配置、内设机构和人员编制规定》通知</w:t>
            </w:r>
          </w:p>
        </w:tc>
        <w:tc>
          <w:tcPr>
            <w:tcW w:w="596" w:type="pct"/>
            <w:shd w:val="clear" w:color="auto" w:fill="auto"/>
            <w:vAlign w:val="center"/>
          </w:tcPr>
          <w:p w14:paraId="59E7FE1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528" w:type="pct"/>
            <w:shd w:val="clear" w:color="auto" w:fill="auto"/>
            <w:vAlign w:val="center"/>
          </w:tcPr>
          <w:p w14:paraId="340CB5B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7人</w:t>
            </w:r>
          </w:p>
        </w:tc>
        <w:tc>
          <w:tcPr>
            <w:tcW w:w="417" w:type="pct"/>
            <w:shd w:val="clear" w:color="auto" w:fill="auto"/>
            <w:vAlign w:val="center"/>
          </w:tcPr>
          <w:p w14:paraId="66A502A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823B94" w14:paraId="36494012" w14:textId="77777777">
        <w:trPr>
          <w:trHeight w:val="739"/>
        </w:trPr>
        <w:tc>
          <w:tcPr>
            <w:tcW w:w="583" w:type="pct"/>
            <w:vMerge/>
            <w:vAlign w:val="center"/>
          </w:tcPr>
          <w:p w14:paraId="5CBB2B8A" w14:textId="77777777" w:rsidR="00823B94" w:rsidRDefault="00823B94">
            <w:pPr>
              <w:widowControl/>
              <w:jc w:val="left"/>
              <w:rPr>
                <w:rFonts w:ascii="宋体" w:hAnsi="宋体" w:cs="宋体" w:hint="eastAsia"/>
                <w:kern w:val="0"/>
                <w:sz w:val="20"/>
                <w:szCs w:val="20"/>
              </w:rPr>
            </w:pPr>
          </w:p>
        </w:tc>
        <w:tc>
          <w:tcPr>
            <w:tcW w:w="635" w:type="pct"/>
            <w:vMerge/>
            <w:vAlign w:val="center"/>
          </w:tcPr>
          <w:p w14:paraId="13823849" w14:textId="77777777" w:rsidR="00823B94" w:rsidRDefault="00823B94">
            <w:pPr>
              <w:widowControl/>
              <w:jc w:val="left"/>
              <w:rPr>
                <w:rFonts w:ascii="宋体" w:hAnsi="宋体" w:cs="宋体" w:hint="eastAsia"/>
                <w:kern w:val="0"/>
                <w:sz w:val="20"/>
                <w:szCs w:val="20"/>
              </w:rPr>
            </w:pPr>
          </w:p>
        </w:tc>
        <w:tc>
          <w:tcPr>
            <w:tcW w:w="743" w:type="pct"/>
            <w:shd w:val="clear" w:color="auto" w:fill="auto"/>
            <w:vAlign w:val="center"/>
          </w:tcPr>
          <w:p w14:paraId="05B5F24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房屋建筑物供暖面积</w:t>
            </w:r>
          </w:p>
        </w:tc>
        <w:tc>
          <w:tcPr>
            <w:tcW w:w="743" w:type="pct"/>
            <w:shd w:val="clear" w:color="auto" w:fill="auto"/>
            <w:vAlign w:val="center"/>
          </w:tcPr>
          <w:p w14:paraId="301B881F"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&gt;=163平方米</w:t>
            </w:r>
          </w:p>
        </w:tc>
        <w:tc>
          <w:tcPr>
            <w:tcW w:w="752" w:type="pct"/>
            <w:shd w:val="clear" w:color="auto" w:fill="auto"/>
            <w:vAlign w:val="center"/>
          </w:tcPr>
          <w:p w14:paraId="2B41E54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中共木垒县委员会办公室木垒县人民政府办公室关于印发《木垒哈萨克自治县科学技术局职能配置、内设机构和人员编制规定》通知</w:t>
            </w:r>
          </w:p>
        </w:tc>
        <w:tc>
          <w:tcPr>
            <w:tcW w:w="596" w:type="pct"/>
            <w:shd w:val="clear" w:color="auto" w:fill="auto"/>
            <w:vAlign w:val="center"/>
          </w:tcPr>
          <w:p w14:paraId="1A06A539"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528" w:type="pct"/>
            <w:shd w:val="clear" w:color="auto" w:fill="auto"/>
            <w:vAlign w:val="center"/>
          </w:tcPr>
          <w:p w14:paraId="0BFD44E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163平方米</w:t>
            </w:r>
          </w:p>
        </w:tc>
        <w:tc>
          <w:tcPr>
            <w:tcW w:w="417" w:type="pct"/>
            <w:shd w:val="clear" w:color="auto" w:fill="auto"/>
            <w:vAlign w:val="center"/>
          </w:tcPr>
          <w:p w14:paraId="0E498A3F"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823B94" w14:paraId="74E5708E" w14:textId="77777777">
        <w:trPr>
          <w:trHeight w:val="739"/>
        </w:trPr>
        <w:tc>
          <w:tcPr>
            <w:tcW w:w="583" w:type="pct"/>
            <w:vMerge/>
            <w:vAlign w:val="center"/>
          </w:tcPr>
          <w:p w14:paraId="332BBA52" w14:textId="77777777" w:rsidR="00823B94" w:rsidRDefault="00823B94">
            <w:pPr>
              <w:widowControl/>
              <w:jc w:val="left"/>
              <w:rPr>
                <w:rFonts w:ascii="宋体" w:hAnsi="宋体" w:cs="宋体" w:hint="eastAsia"/>
                <w:kern w:val="0"/>
                <w:sz w:val="20"/>
                <w:szCs w:val="20"/>
              </w:rPr>
            </w:pPr>
          </w:p>
        </w:tc>
        <w:tc>
          <w:tcPr>
            <w:tcW w:w="635" w:type="pct"/>
            <w:vMerge/>
            <w:vAlign w:val="center"/>
          </w:tcPr>
          <w:p w14:paraId="2F97B614" w14:textId="77777777" w:rsidR="00823B94" w:rsidRDefault="00823B94">
            <w:pPr>
              <w:widowControl/>
              <w:jc w:val="left"/>
              <w:rPr>
                <w:rFonts w:ascii="宋体" w:hAnsi="宋体" w:cs="宋体" w:hint="eastAsia"/>
                <w:kern w:val="0"/>
                <w:sz w:val="20"/>
                <w:szCs w:val="20"/>
              </w:rPr>
            </w:pPr>
          </w:p>
        </w:tc>
        <w:tc>
          <w:tcPr>
            <w:tcW w:w="743" w:type="pct"/>
            <w:shd w:val="clear" w:color="auto" w:fill="auto"/>
            <w:vAlign w:val="center"/>
          </w:tcPr>
          <w:p w14:paraId="6A30F26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743" w:type="pct"/>
            <w:shd w:val="clear" w:color="auto" w:fill="auto"/>
            <w:vAlign w:val="center"/>
          </w:tcPr>
          <w:p w14:paraId="72CF80A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2辆</w:t>
            </w:r>
          </w:p>
        </w:tc>
        <w:tc>
          <w:tcPr>
            <w:tcW w:w="752" w:type="pct"/>
            <w:shd w:val="clear" w:color="auto" w:fill="auto"/>
            <w:vAlign w:val="center"/>
          </w:tcPr>
          <w:p w14:paraId="1D8670F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中共木垒县委员会办公室木垒县人民政府办公室关于印发《木垒哈萨克自治县科学技术局职能配置、内设机构和人员编制规</w:t>
            </w:r>
            <w:r>
              <w:rPr>
                <w:rFonts w:ascii="宋体" w:hAnsi="宋体" w:cs="宋体" w:hint="eastAsia"/>
                <w:kern w:val="0"/>
                <w:sz w:val="20"/>
                <w:szCs w:val="20"/>
              </w:rPr>
              <w:lastRenderedPageBreak/>
              <w:t>定》通知</w:t>
            </w:r>
          </w:p>
        </w:tc>
        <w:tc>
          <w:tcPr>
            <w:tcW w:w="596" w:type="pct"/>
            <w:shd w:val="clear" w:color="auto" w:fill="auto"/>
            <w:vAlign w:val="center"/>
          </w:tcPr>
          <w:p w14:paraId="49A86A8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10</w:t>
            </w:r>
          </w:p>
        </w:tc>
        <w:tc>
          <w:tcPr>
            <w:tcW w:w="528" w:type="pct"/>
            <w:shd w:val="clear" w:color="auto" w:fill="auto"/>
            <w:vAlign w:val="center"/>
          </w:tcPr>
          <w:p w14:paraId="5D0AA83C"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2辆</w:t>
            </w:r>
          </w:p>
        </w:tc>
        <w:tc>
          <w:tcPr>
            <w:tcW w:w="417" w:type="pct"/>
            <w:shd w:val="clear" w:color="auto" w:fill="auto"/>
            <w:vAlign w:val="center"/>
          </w:tcPr>
          <w:p w14:paraId="7CE4E9AC"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823B94" w14:paraId="7488C12D" w14:textId="77777777">
        <w:trPr>
          <w:trHeight w:val="739"/>
        </w:trPr>
        <w:tc>
          <w:tcPr>
            <w:tcW w:w="583" w:type="pct"/>
            <w:vMerge w:val="restart"/>
            <w:shd w:val="clear" w:color="auto" w:fill="auto"/>
            <w:vAlign w:val="center"/>
          </w:tcPr>
          <w:p w14:paraId="211BE835"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635" w:type="pct"/>
            <w:vMerge/>
            <w:vAlign w:val="center"/>
          </w:tcPr>
          <w:p w14:paraId="46A7ED07" w14:textId="77777777" w:rsidR="00823B94" w:rsidRDefault="00823B94">
            <w:pPr>
              <w:widowControl/>
              <w:jc w:val="left"/>
              <w:rPr>
                <w:rFonts w:ascii="宋体" w:hAnsi="宋体" w:cs="宋体" w:hint="eastAsia"/>
                <w:kern w:val="0"/>
                <w:sz w:val="20"/>
                <w:szCs w:val="20"/>
              </w:rPr>
            </w:pPr>
          </w:p>
        </w:tc>
        <w:tc>
          <w:tcPr>
            <w:tcW w:w="743" w:type="pct"/>
            <w:shd w:val="clear" w:color="auto" w:fill="auto"/>
            <w:vAlign w:val="center"/>
          </w:tcPr>
          <w:p w14:paraId="333D131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科普行动先进单位及个人数量</w:t>
            </w:r>
          </w:p>
        </w:tc>
        <w:tc>
          <w:tcPr>
            <w:tcW w:w="743" w:type="pct"/>
            <w:shd w:val="clear" w:color="auto" w:fill="auto"/>
            <w:vAlign w:val="center"/>
          </w:tcPr>
          <w:p w14:paraId="49122243"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&gt;=10个</w:t>
            </w:r>
          </w:p>
        </w:tc>
        <w:tc>
          <w:tcPr>
            <w:tcW w:w="752" w:type="pct"/>
            <w:shd w:val="clear" w:color="auto" w:fill="auto"/>
            <w:vAlign w:val="center"/>
          </w:tcPr>
          <w:p w14:paraId="57B9341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木垒县科技局2023年工作计划</w:t>
            </w:r>
          </w:p>
        </w:tc>
        <w:tc>
          <w:tcPr>
            <w:tcW w:w="596" w:type="pct"/>
            <w:shd w:val="clear" w:color="auto" w:fill="auto"/>
            <w:vAlign w:val="center"/>
          </w:tcPr>
          <w:p w14:paraId="770F2DD7"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28" w:type="pct"/>
            <w:shd w:val="clear" w:color="auto" w:fill="auto"/>
            <w:vAlign w:val="center"/>
          </w:tcPr>
          <w:p w14:paraId="1C5E7DC1"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10个</w:t>
            </w:r>
          </w:p>
        </w:tc>
        <w:tc>
          <w:tcPr>
            <w:tcW w:w="417" w:type="pct"/>
            <w:shd w:val="clear" w:color="auto" w:fill="auto"/>
            <w:vAlign w:val="center"/>
          </w:tcPr>
          <w:p w14:paraId="700B1746"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823B94" w14:paraId="5AB67ABB" w14:textId="77777777">
        <w:trPr>
          <w:trHeight w:val="739"/>
        </w:trPr>
        <w:tc>
          <w:tcPr>
            <w:tcW w:w="583" w:type="pct"/>
            <w:vMerge/>
            <w:vAlign w:val="center"/>
          </w:tcPr>
          <w:p w14:paraId="3D67D927" w14:textId="77777777" w:rsidR="00823B94" w:rsidRDefault="00823B94">
            <w:pPr>
              <w:widowControl/>
              <w:jc w:val="left"/>
              <w:rPr>
                <w:rFonts w:ascii="宋体" w:hAnsi="宋体" w:cs="宋体" w:hint="eastAsia"/>
                <w:kern w:val="0"/>
                <w:sz w:val="20"/>
                <w:szCs w:val="20"/>
              </w:rPr>
            </w:pPr>
          </w:p>
        </w:tc>
        <w:tc>
          <w:tcPr>
            <w:tcW w:w="635" w:type="pct"/>
            <w:vMerge/>
            <w:vAlign w:val="center"/>
          </w:tcPr>
          <w:p w14:paraId="5402861B" w14:textId="77777777" w:rsidR="00823B94" w:rsidRDefault="00823B94">
            <w:pPr>
              <w:widowControl/>
              <w:jc w:val="left"/>
              <w:rPr>
                <w:rFonts w:ascii="宋体" w:hAnsi="宋体" w:cs="宋体" w:hint="eastAsia"/>
                <w:kern w:val="0"/>
                <w:sz w:val="20"/>
                <w:szCs w:val="20"/>
              </w:rPr>
            </w:pPr>
          </w:p>
        </w:tc>
        <w:tc>
          <w:tcPr>
            <w:tcW w:w="743" w:type="pct"/>
            <w:shd w:val="clear" w:color="auto" w:fill="auto"/>
            <w:vAlign w:val="center"/>
          </w:tcPr>
          <w:p w14:paraId="7FDFAAF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申报科技项目</w:t>
            </w:r>
          </w:p>
        </w:tc>
        <w:tc>
          <w:tcPr>
            <w:tcW w:w="743" w:type="pct"/>
            <w:shd w:val="clear" w:color="auto" w:fill="auto"/>
            <w:vAlign w:val="center"/>
          </w:tcPr>
          <w:p w14:paraId="42AE10C2"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&gt;=5个</w:t>
            </w:r>
          </w:p>
        </w:tc>
        <w:tc>
          <w:tcPr>
            <w:tcW w:w="752" w:type="pct"/>
            <w:shd w:val="clear" w:color="auto" w:fill="auto"/>
            <w:vAlign w:val="center"/>
          </w:tcPr>
          <w:p w14:paraId="2AC5AC48"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木垒县科技局2023年工作计划</w:t>
            </w:r>
          </w:p>
        </w:tc>
        <w:tc>
          <w:tcPr>
            <w:tcW w:w="596" w:type="pct"/>
            <w:shd w:val="clear" w:color="auto" w:fill="auto"/>
            <w:vAlign w:val="center"/>
          </w:tcPr>
          <w:p w14:paraId="7C6F1CC5"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c>
          <w:tcPr>
            <w:tcW w:w="528" w:type="pct"/>
            <w:shd w:val="clear" w:color="auto" w:fill="auto"/>
            <w:vAlign w:val="center"/>
          </w:tcPr>
          <w:p w14:paraId="4DAFB0DE"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5个</w:t>
            </w:r>
          </w:p>
        </w:tc>
        <w:tc>
          <w:tcPr>
            <w:tcW w:w="417" w:type="pct"/>
            <w:shd w:val="clear" w:color="auto" w:fill="auto"/>
            <w:vAlign w:val="center"/>
          </w:tcPr>
          <w:p w14:paraId="682125DD"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r>
      <w:tr w:rsidR="00823B94" w14:paraId="2EBF5D06" w14:textId="77777777">
        <w:trPr>
          <w:trHeight w:val="739"/>
        </w:trPr>
        <w:tc>
          <w:tcPr>
            <w:tcW w:w="583" w:type="pct"/>
            <w:vMerge/>
            <w:vAlign w:val="center"/>
          </w:tcPr>
          <w:p w14:paraId="258F43E8" w14:textId="77777777" w:rsidR="00823B94" w:rsidRDefault="00823B94">
            <w:pPr>
              <w:widowControl/>
              <w:jc w:val="left"/>
              <w:rPr>
                <w:rFonts w:ascii="宋体" w:hAnsi="宋体" w:cs="宋体" w:hint="eastAsia"/>
                <w:kern w:val="0"/>
                <w:sz w:val="20"/>
                <w:szCs w:val="20"/>
              </w:rPr>
            </w:pPr>
          </w:p>
        </w:tc>
        <w:tc>
          <w:tcPr>
            <w:tcW w:w="635" w:type="pct"/>
            <w:shd w:val="clear" w:color="auto" w:fill="auto"/>
            <w:vAlign w:val="center"/>
          </w:tcPr>
          <w:p w14:paraId="042CEB4F"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743" w:type="pct"/>
            <w:shd w:val="clear" w:color="auto" w:fill="auto"/>
            <w:vAlign w:val="center"/>
          </w:tcPr>
          <w:p w14:paraId="4A4BE8E0"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科技事业进步提升率</w:t>
            </w:r>
          </w:p>
        </w:tc>
        <w:tc>
          <w:tcPr>
            <w:tcW w:w="743" w:type="pct"/>
            <w:shd w:val="clear" w:color="auto" w:fill="auto"/>
            <w:vAlign w:val="center"/>
          </w:tcPr>
          <w:p w14:paraId="5D31B589"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&gt;=50%</w:t>
            </w:r>
          </w:p>
        </w:tc>
        <w:tc>
          <w:tcPr>
            <w:tcW w:w="752" w:type="pct"/>
            <w:shd w:val="clear" w:color="auto" w:fill="auto"/>
            <w:vAlign w:val="center"/>
          </w:tcPr>
          <w:p w14:paraId="570E32A4"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木垒县科技局2023年工作计划</w:t>
            </w:r>
          </w:p>
        </w:tc>
        <w:tc>
          <w:tcPr>
            <w:tcW w:w="596" w:type="pct"/>
            <w:shd w:val="clear" w:color="auto" w:fill="auto"/>
            <w:vAlign w:val="center"/>
          </w:tcPr>
          <w:p w14:paraId="56B9B0AB"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528" w:type="pct"/>
            <w:shd w:val="clear" w:color="auto" w:fill="auto"/>
            <w:vAlign w:val="center"/>
          </w:tcPr>
          <w:p w14:paraId="2CBB69F6"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50%</w:t>
            </w:r>
          </w:p>
        </w:tc>
        <w:tc>
          <w:tcPr>
            <w:tcW w:w="417" w:type="pct"/>
            <w:shd w:val="clear" w:color="auto" w:fill="auto"/>
            <w:vAlign w:val="center"/>
          </w:tcPr>
          <w:p w14:paraId="2CDCD40A" w14:textId="77777777" w:rsidR="00823B9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823B94" w14:paraId="54EFC60F" w14:textId="77777777">
        <w:trPr>
          <w:trHeight w:val="739"/>
        </w:trPr>
        <w:tc>
          <w:tcPr>
            <w:tcW w:w="583" w:type="pct"/>
            <w:vMerge w:val="restart"/>
            <w:shd w:val="clear" w:color="auto" w:fill="auto"/>
            <w:noWrap/>
            <w:vAlign w:val="center"/>
          </w:tcPr>
          <w:p w14:paraId="7E607D67"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履职效能</w:t>
            </w:r>
          </w:p>
        </w:tc>
        <w:tc>
          <w:tcPr>
            <w:tcW w:w="635" w:type="pct"/>
            <w:vMerge w:val="restart"/>
            <w:shd w:val="clear" w:color="auto" w:fill="auto"/>
            <w:noWrap/>
            <w:vAlign w:val="center"/>
          </w:tcPr>
          <w:p w14:paraId="56B7CA88"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数量指标</w:t>
            </w:r>
          </w:p>
        </w:tc>
        <w:tc>
          <w:tcPr>
            <w:tcW w:w="743" w:type="pct"/>
            <w:shd w:val="clear" w:color="auto" w:fill="auto"/>
            <w:noWrap/>
            <w:vAlign w:val="center"/>
          </w:tcPr>
          <w:p w14:paraId="63E1B5D2"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开展科学知识讲座</w:t>
            </w:r>
          </w:p>
        </w:tc>
        <w:tc>
          <w:tcPr>
            <w:tcW w:w="743" w:type="pct"/>
            <w:shd w:val="clear" w:color="auto" w:fill="auto"/>
            <w:noWrap/>
            <w:vAlign w:val="center"/>
          </w:tcPr>
          <w:p w14:paraId="65092123"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&gt;=5次</w:t>
            </w:r>
          </w:p>
        </w:tc>
        <w:tc>
          <w:tcPr>
            <w:tcW w:w="752" w:type="pct"/>
            <w:shd w:val="clear" w:color="auto" w:fill="auto"/>
            <w:noWrap/>
            <w:vAlign w:val="center"/>
          </w:tcPr>
          <w:p w14:paraId="2A49327A"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木垒县科技局2023年工作计划</w:t>
            </w:r>
          </w:p>
        </w:tc>
        <w:tc>
          <w:tcPr>
            <w:tcW w:w="596" w:type="pct"/>
            <w:shd w:val="clear" w:color="auto" w:fill="auto"/>
            <w:noWrap/>
            <w:vAlign w:val="center"/>
          </w:tcPr>
          <w:p w14:paraId="55224856"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528" w:type="pct"/>
            <w:shd w:val="clear" w:color="auto" w:fill="auto"/>
            <w:noWrap/>
            <w:vAlign w:val="center"/>
          </w:tcPr>
          <w:p w14:paraId="1F3DF92A"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5次</w:t>
            </w:r>
          </w:p>
        </w:tc>
        <w:tc>
          <w:tcPr>
            <w:tcW w:w="417" w:type="pct"/>
            <w:shd w:val="clear" w:color="auto" w:fill="auto"/>
            <w:noWrap/>
            <w:vAlign w:val="center"/>
          </w:tcPr>
          <w:p w14:paraId="278C85A5"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823B94" w14:paraId="09F3992E" w14:textId="77777777">
        <w:trPr>
          <w:trHeight w:val="739"/>
        </w:trPr>
        <w:tc>
          <w:tcPr>
            <w:tcW w:w="583" w:type="pct"/>
            <w:vMerge/>
            <w:vAlign w:val="center"/>
          </w:tcPr>
          <w:p w14:paraId="0D8E135B" w14:textId="77777777" w:rsidR="00823B94" w:rsidRDefault="00823B94">
            <w:pPr>
              <w:widowControl/>
              <w:jc w:val="left"/>
              <w:rPr>
                <w:rFonts w:ascii="宋体" w:hAnsi="宋体" w:cs="宋体" w:hint="eastAsia"/>
                <w:kern w:val="0"/>
                <w:sz w:val="20"/>
                <w:szCs w:val="20"/>
              </w:rPr>
            </w:pPr>
          </w:p>
        </w:tc>
        <w:tc>
          <w:tcPr>
            <w:tcW w:w="635" w:type="pct"/>
            <w:vMerge/>
            <w:vAlign w:val="center"/>
          </w:tcPr>
          <w:p w14:paraId="1E893EBC" w14:textId="77777777" w:rsidR="00823B94" w:rsidRDefault="00823B94">
            <w:pPr>
              <w:widowControl/>
              <w:jc w:val="left"/>
              <w:rPr>
                <w:rFonts w:ascii="宋体" w:hAnsi="宋体" w:cs="宋体" w:hint="eastAsia"/>
                <w:kern w:val="0"/>
                <w:sz w:val="20"/>
                <w:szCs w:val="20"/>
              </w:rPr>
            </w:pPr>
          </w:p>
        </w:tc>
        <w:tc>
          <w:tcPr>
            <w:tcW w:w="743" w:type="pct"/>
            <w:shd w:val="clear" w:color="auto" w:fill="auto"/>
            <w:noWrap/>
            <w:vAlign w:val="center"/>
          </w:tcPr>
          <w:p w14:paraId="12388060"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发放宣传资料</w:t>
            </w:r>
          </w:p>
        </w:tc>
        <w:tc>
          <w:tcPr>
            <w:tcW w:w="743" w:type="pct"/>
            <w:shd w:val="clear" w:color="auto" w:fill="auto"/>
            <w:noWrap/>
            <w:vAlign w:val="center"/>
          </w:tcPr>
          <w:p w14:paraId="1CA1A0B1"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&gt;=500份</w:t>
            </w:r>
          </w:p>
        </w:tc>
        <w:tc>
          <w:tcPr>
            <w:tcW w:w="752" w:type="pct"/>
            <w:shd w:val="clear" w:color="auto" w:fill="auto"/>
            <w:noWrap/>
            <w:vAlign w:val="center"/>
          </w:tcPr>
          <w:p w14:paraId="7F9E7A84"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木垒县科技局2023年工作计划</w:t>
            </w:r>
          </w:p>
        </w:tc>
        <w:tc>
          <w:tcPr>
            <w:tcW w:w="596" w:type="pct"/>
            <w:shd w:val="clear" w:color="auto" w:fill="auto"/>
            <w:noWrap/>
            <w:vAlign w:val="center"/>
          </w:tcPr>
          <w:p w14:paraId="7DCF2072"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528" w:type="pct"/>
            <w:shd w:val="clear" w:color="auto" w:fill="auto"/>
            <w:noWrap/>
            <w:vAlign w:val="center"/>
          </w:tcPr>
          <w:p w14:paraId="0E1CB76B"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500份</w:t>
            </w:r>
          </w:p>
        </w:tc>
        <w:tc>
          <w:tcPr>
            <w:tcW w:w="417" w:type="pct"/>
            <w:shd w:val="clear" w:color="auto" w:fill="auto"/>
            <w:noWrap/>
            <w:vAlign w:val="center"/>
          </w:tcPr>
          <w:p w14:paraId="7EB53D0A"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823B94" w14:paraId="2BA2C159" w14:textId="77777777">
        <w:trPr>
          <w:trHeight w:val="739"/>
        </w:trPr>
        <w:tc>
          <w:tcPr>
            <w:tcW w:w="583" w:type="pct"/>
            <w:vMerge/>
            <w:vAlign w:val="center"/>
          </w:tcPr>
          <w:p w14:paraId="61482697" w14:textId="77777777" w:rsidR="00823B94" w:rsidRDefault="00823B94">
            <w:pPr>
              <w:widowControl/>
              <w:jc w:val="left"/>
              <w:rPr>
                <w:rFonts w:ascii="宋体" w:hAnsi="宋体" w:cs="宋体" w:hint="eastAsia"/>
                <w:kern w:val="0"/>
                <w:sz w:val="20"/>
                <w:szCs w:val="20"/>
              </w:rPr>
            </w:pPr>
          </w:p>
        </w:tc>
        <w:tc>
          <w:tcPr>
            <w:tcW w:w="635" w:type="pct"/>
            <w:vMerge/>
            <w:vAlign w:val="center"/>
          </w:tcPr>
          <w:p w14:paraId="27FD677E" w14:textId="77777777" w:rsidR="00823B94" w:rsidRDefault="00823B94">
            <w:pPr>
              <w:widowControl/>
              <w:jc w:val="left"/>
              <w:rPr>
                <w:rFonts w:ascii="宋体" w:hAnsi="宋体" w:cs="宋体" w:hint="eastAsia"/>
                <w:kern w:val="0"/>
                <w:sz w:val="20"/>
                <w:szCs w:val="20"/>
              </w:rPr>
            </w:pPr>
          </w:p>
        </w:tc>
        <w:tc>
          <w:tcPr>
            <w:tcW w:w="743" w:type="pct"/>
            <w:shd w:val="clear" w:color="auto" w:fill="auto"/>
            <w:noWrap/>
            <w:vAlign w:val="center"/>
          </w:tcPr>
          <w:p w14:paraId="3F78112F"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举办科技竞赛次数</w:t>
            </w:r>
          </w:p>
        </w:tc>
        <w:tc>
          <w:tcPr>
            <w:tcW w:w="743" w:type="pct"/>
            <w:shd w:val="clear" w:color="auto" w:fill="auto"/>
            <w:noWrap/>
            <w:vAlign w:val="center"/>
          </w:tcPr>
          <w:p w14:paraId="7C380BB1"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&gt;=5次</w:t>
            </w:r>
          </w:p>
        </w:tc>
        <w:tc>
          <w:tcPr>
            <w:tcW w:w="752" w:type="pct"/>
            <w:shd w:val="clear" w:color="auto" w:fill="auto"/>
            <w:noWrap/>
            <w:vAlign w:val="center"/>
          </w:tcPr>
          <w:p w14:paraId="0D257A6B"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木垒县科技局2023年工作计划</w:t>
            </w:r>
          </w:p>
        </w:tc>
        <w:tc>
          <w:tcPr>
            <w:tcW w:w="596" w:type="pct"/>
            <w:shd w:val="clear" w:color="auto" w:fill="auto"/>
            <w:noWrap/>
            <w:vAlign w:val="center"/>
          </w:tcPr>
          <w:p w14:paraId="71D60ABF"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528" w:type="pct"/>
            <w:shd w:val="clear" w:color="auto" w:fill="auto"/>
            <w:noWrap/>
            <w:vAlign w:val="center"/>
          </w:tcPr>
          <w:p w14:paraId="3B674436"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5次</w:t>
            </w:r>
          </w:p>
        </w:tc>
        <w:tc>
          <w:tcPr>
            <w:tcW w:w="417" w:type="pct"/>
            <w:shd w:val="clear" w:color="auto" w:fill="auto"/>
            <w:noWrap/>
            <w:vAlign w:val="center"/>
          </w:tcPr>
          <w:p w14:paraId="03B0AB28"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823B94" w14:paraId="10DBA34B" w14:textId="77777777">
        <w:trPr>
          <w:trHeight w:val="739"/>
        </w:trPr>
        <w:tc>
          <w:tcPr>
            <w:tcW w:w="583" w:type="pct"/>
            <w:shd w:val="clear" w:color="auto" w:fill="auto"/>
            <w:noWrap/>
            <w:vAlign w:val="center"/>
          </w:tcPr>
          <w:p w14:paraId="1DE0466E"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635" w:type="pct"/>
            <w:shd w:val="clear" w:color="auto" w:fill="auto"/>
            <w:noWrap/>
            <w:vAlign w:val="center"/>
          </w:tcPr>
          <w:p w14:paraId="3FFAAE4C"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3" w:type="pct"/>
            <w:shd w:val="clear" w:color="auto" w:fill="auto"/>
            <w:noWrap/>
            <w:vAlign w:val="center"/>
          </w:tcPr>
          <w:p w14:paraId="0EFD6644"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3" w:type="pct"/>
            <w:shd w:val="clear" w:color="auto" w:fill="auto"/>
            <w:noWrap/>
            <w:vAlign w:val="center"/>
          </w:tcPr>
          <w:p w14:paraId="2A48EB36"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2" w:type="pct"/>
            <w:shd w:val="clear" w:color="auto" w:fill="auto"/>
            <w:noWrap/>
            <w:vAlign w:val="center"/>
          </w:tcPr>
          <w:p w14:paraId="4A744C69"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96" w:type="pct"/>
            <w:shd w:val="clear" w:color="auto" w:fill="auto"/>
            <w:noWrap/>
            <w:vAlign w:val="center"/>
          </w:tcPr>
          <w:p w14:paraId="6AA43128"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28" w:type="pct"/>
            <w:shd w:val="clear" w:color="auto" w:fill="auto"/>
            <w:noWrap/>
            <w:vAlign w:val="center"/>
          </w:tcPr>
          <w:p w14:paraId="37FEC3A4"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7" w:type="pct"/>
            <w:shd w:val="clear" w:color="auto" w:fill="auto"/>
            <w:noWrap/>
            <w:vAlign w:val="center"/>
          </w:tcPr>
          <w:p w14:paraId="43A44AF0"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23B94" w14:paraId="7D93E27E" w14:textId="77777777">
        <w:trPr>
          <w:trHeight w:val="739"/>
        </w:trPr>
        <w:tc>
          <w:tcPr>
            <w:tcW w:w="583" w:type="pct"/>
            <w:shd w:val="clear" w:color="auto" w:fill="auto"/>
            <w:noWrap/>
            <w:vAlign w:val="center"/>
          </w:tcPr>
          <w:p w14:paraId="5514405F"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635" w:type="pct"/>
            <w:shd w:val="clear" w:color="auto" w:fill="auto"/>
            <w:noWrap/>
            <w:vAlign w:val="center"/>
          </w:tcPr>
          <w:p w14:paraId="04F66B56"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3" w:type="pct"/>
            <w:shd w:val="clear" w:color="auto" w:fill="auto"/>
            <w:noWrap/>
            <w:vAlign w:val="center"/>
          </w:tcPr>
          <w:p w14:paraId="7C806827"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3" w:type="pct"/>
            <w:shd w:val="clear" w:color="auto" w:fill="auto"/>
            <w:noWrap/>
            <w:vAlign w:val="center"/>
          </w:tcPr>
          <w:p w14:paraId="65289CEC"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2" w:type="pct"/>
            <w:shd w:val="clear" w:color="auto" w:fill="auto"/>
            <w:noWrap/>
            <w:vAlign w:val="center"/>
          </w:tcPr>
          <w:p w14:paraId="6218F435"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96" w:type="pct"/>
            <w:shd w:val="clear" w:color="auto" w:fill="auto"/>
            <w:noWrap/>
            <w:vAlign w:val="center"/>
          </w:tcPr>
          <w:p w14:paraId="725D735C"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28" w:type="pct"/>
            <w:shd w:val="clear" w:color="auto" w:fill="auto"/>
            <w:noWrap/>
            <w:vAlign w:val="center"/>
          </w:tcPr>
          <w:p w14:paraId="061F9606"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7" w:type="pct"/>
            <w:shd w:val="clear" w:color="auto" w:fill="auto"/>
            <w:noWrap/>
            <w:vAlign w:val="center"/>
          </w:tcPr>
          <w:p w14:paraId="04CB1290"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23B94" w14:paraId="20907F40" w14:textId="77777777">
        <w:trPr>
          <w:trHeight w:val="739"/>
        </w:trPr>
        <w:tc>
          <w:tcPr>
            <w:tcW w:w="583" w:type="pct"/>
            <w:shd w:val="clear" w:color="auto" w:fill="auto"/>
            <w:noWrap/>
            <w:vAlign w:val="center"/>
          </w:tcPr>
          <w:p w14:paraId="2D650737"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635" w:type="pct"/>
            <w:shd w:val="clear" w:color="auto" w:fill="auto"/>
            <w:noWrap/>
            <w:vAlign w:val="center"/>
          </w:tcPr>
          <w:p w14:paraId="17D2A42C"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3" w:type="pct"/>
            <w:shd w:val="clear" w:color="auto" w:fill="auto"/>
            <w:noWrap/>
            <w:vAlign w:val="center"/>
          </w:tcPr>
          <w:p w14:paraId="06F0E1A3"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3" w:type="pct"/>
            <w:shd w:val="clear" w:color="auto" w:fill="auto"/>
            <w:noWrap/>
            <w:vAlign w:val="center"/>
          </w:tcPr>
          <w:p w14:paraId="620CDFC9"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2" w:type="pct"/>
            <w:shd w:val="clear" w:color="auto" w:fill="auto"/>
            <w:noWrap/>
            <w:vAlign w:val="center"/>
          </w:tcPr>
          <w:p w14:paraId="22F21D5B"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96" w:type="pct"/>
            <w:shd w:val="clear" w:color="auto" w:fill="auto"/>
            <w:noWrap/>
            <w:vAlign w:val="center"/>
          </w:tcPr>
          <w:p w14:paraId="3D5CDEC9"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28" w:type="pct"/>
            <w:shd w:val="clear" w:color="auto" w:fill="auto"/>
            <w:noWrap/>
            <w:vAlign w:val="center"/>
          </w:tcPr>
          <w:p w14:paraId="2EDB9DBC"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7" w:type="pct"/>
            <w:shd w:val="clear" w:color="auto" w:fill="auto"/>
            <w:noWrap/>
            <w:vAlign w:val="center"/>
          </w:tcPr>
          <w:p w14:paraId="3A3F1189" w14:textId="77777777" w:rsidR="00823B9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626E82DB" w14:textId="77777777" w:rsidR="00823B94" w:rsidRDefault="00823B94">
      <w:pPr>
        <w:ind w:firstLineChars="200" w:firstLine="640"/>
        <w:jc w:val="left"/>
        <w:rPr>
          <w:rFonts w:ascii="仿宋_GB2312" w:eastAsia="仿宋_GB2312"/>
          <w:sz w:val="32"/>
          <w:szCs w:val="32"/>
        </w:rPr>
      </w:pPr>
    </w:p>
    <w:tbl>
      <w:tblPr>
        <w:tblW w:w="4869" w:type="pct"/>
        <w:tblLook w:val="04A0" w:firstRow="1" w:lastRow="0" w:firstColumn="1" w:lastColumn="0" w:noHBand="0" w:noVBand="1"/>
      </w:tblPr>
      <w:tblGrid>
        <w:gridCol w:w="459"/>
        <w:gridCol w:w="462"/>
        <w:gridCol w:w="645"/>
        <w:gridCol w:w="963"/>
        <w:gridCol w:w="1071"/>
        <w:gridCol w:w="682"/>
        <w:gridCol w:w="817"/>
        <w:gridCol w:w="719"/>
        <w:gridCol w:w="248"/>
        <w:gridCol w:w="268"/>
        <w:gridCol w:w="324"/>
        <w:gridCol w:w="434"/>
        <w:gridCol w:w="483"/>
        <w:gridCol w:w="724"/>
      </w:tblGrid>
      <w:tr w:rsidR="00823B94" w14:paraId="1EE1AB15" w14:textId="77777777">
        <w:trPr>
          <w:trHeight w:val="405"/>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49EE5C6" w14:textId="77777777" w:rsidR="00823B94" w:rsidRDefault="00000000">
            <w:pPr>
              <w:widowControl/>
              <w:jc w:val="center"/>
              <w:rPr>
                <w:rFonts w:ascii="宋体" w:hAnsi="宋体" w:cs="宋体" w:hint="eastAsia"/>
                <w:b/>
                <w:bCs/>
                <w:color w:val="000000"/>
                <w:kern w:val="0"/>
                <w:sz w:val="32"/>
                <w:szCs w:val="32"/>
              </w:rPr>
            </w:pPr>
            <w:r>
              <w:rPr>
                <w:rFonts w:ascii="宋体" w:hAnsi="宋体" w:cs="宋体" w:hint="eastAsia"/>
                <w:color w:val="000000"/>
                <w:kern w:val="0"/>
                <w:sz w:val="20"/>
                <w:szCs w:val="20"/>
              </w:rPr>
              <w:t>项目支出绩效自评表</w:t>
            </w:r>
          </w:p>
        </w:tc>
      </w:tr>
      <w:tr w:rsidR="00823B94" w14:paraId="3C0EF79B" w14:textId="77777777">
        <w:trPr>
          <w:trHeight w:val="27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6D096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23B94" w14:paraId="57200FFA" w14:textId="77777777">
        <w:trPr>
          <w:trHeight w:val="270"/>
        </w:trPr>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DD5D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443" w:type="pct"/>
            <w:gridSpan w:val="12"/>
            <w:tcBorders>
              <w:top w:val="single" w:sz="4" w:space="0" w:color="auto"/>
              <w:left w:val="nil"/>
              <w:bottom w:val="single" w:sz="4" w:space="0" w:color="auto"/>
              <w:right w:val="single" w:sz="4" w:space="0" w:color="auto"/>
            </w:tcBorders>
            <w:shd w:val="clear" w:color="auto" w:fill="auto"/>
            <w:vAlign w:val="center"/>
          </w:tcPr>
          <w:p w14:paraId="50408AF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2023年“三区科技人才支持计划资金”</w:t>
            </w:r>
          </w:p>
        </w:tc>
      </w:tr>
      <w:tr w:rsidR="00823B94" w14:paraId="3C6203AE" w14:textId="77777777">
        <w:trPr>
          <w:trHeight w:val="270"/>
        </w:trPr>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1D96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518" w:type="pct"/>
            <w:gridSpan w:val="5"/>
            <w:tcBorders>
              <w:top w:val="single" w:sz="4" w:space="0" w:color="auto"/>
              <w:left w:val="nil"/>
              <w:bottom w:val="single" w:sz="4" w:space="0" w:color="auto"/>
              <w:right w:val="single" w:sz="4" w:space="0" w:color="auto"/>
            </w:tcBorders>
            <w:shd w:val="clear" w:color="auto" w:fill="auto"/>
            <w:vAlign w:val="center"/>
          </w:tcPr>
          <w:p w14:paraId="3BCD9690" w14:textId="39048AA1" w:rsidR="00823B94" w:rsidRDefault="002A065D">
            <w:pPr>
              <w:widowControl/>
              <w:jc w:val="center"/>
              <w:rPr>
                <w:rFonts w:ascii="宋体" w:hAnsi="宋体" w:cs="宋体" w:hint="eastAsia"/>
                <w:color w:val="000000"/>
                <w:kern w:val="0"/>
                <w:sz w:val="20"/>
                <w:szCs w:val="20"/>
              </w:rPr>
            </w:pPr>
            <w:r>
              <w:rPr>
                <w:rFonts w:ascii="宋体" w:hAnsi="宋体" w:cs="宋体" w:hint="eastAsia"/>
                <w:kern w:val="0"/>
                <w:sz w:val="20"/>
                <w:szCs w:val="20"/>
              </w:rPr>
              <w:t>木垒哈萨克自治县科学技术局（木垒哈萨克自治县科学技术协会机关）</w:t>
            </w:r>
          </w:p>
        </w:tc>
        <w:tc>
          <w:tcPr>
            <w:tcW w:w="582" w:type="pct"/>
            <w:gridSpan w:val="2"/>
            <w:tcBorders>
              <w:top w:val="single" w:sz="4" w:space="0" w:color="auto"/>
              <w:left w:val="nil"/>
              <w:bottom w:val="single" w:sz="4" w:space="0" w:color="auto"/>
              <w:right w:val="single" w:sz="4" w:space="0" w:color="auto"/>
            </w:tcBorders>
            <w:shd w:val="clear" w:color="auto" w:fill="auto"/>
            <w:vAlign w:val="center"/>
          </w:tcPr>
          <w:p w14:paraId="5915E5D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342" w:type="pct"/>
            <w:gridSpan w:val="5"/>
            <w:tcBorders>
              <w:top w:val="single" w:sz="4" w:space="0" w:color="auto"/>
              <w:left w:val="nil"/>
              <w:bottom w:val="single" w:sz="4" w:space="0" w:color="auto"/>
              <w:right w:val="single" w:sz="4" w:space="0" w:color="auto"/>
            </w:tcBorders>
            <w:shd w:val="clear" w:color="auto" w:fill="auto"/>
            <w:vAlign w:val="center"/>
          </w:tcPr>
          <w:p w14:paraId="381FF0B4" w14:textId="069E30A5" w:rsidR="00823B94" w:rsidRDefault="002A065D">
            <w:pPr>
              <w:widowControl/>
              <w:jc w:val="center"/>
              <w:rPr>
                <w:rFonts w:ascii="宋体" w:hAnsi="宋体" w:cs="宋体" w:hint="eastAsia"/>
                <w:color w:val="000000"/>
                <w:kern w:val="0"/>
                <w:sz w:val="20"/>
                <w:szCs w:val="20"/>
              </w:rPr>
            </w:pPr>
            <w:r>
              <w:rPr>
                <w:rFonts w:ascii="宋体" w:hAnsi="宋体" w:cs="宋体" w:hint="eastAsia"/>
                <w:kern w:val="0"/>
                <w:sz w:val="20"/>
                <w:szCs w:val="20"/>
              </w:rPr>
              <w:t>木垒哈萨克自治县科学技术局（木垒哈萨克自治县科学技术协会机关）</w:t>
            </w:r>
          </w:p>
        </w:tc>
      </w:tr>
      <w:tr w:rsidR="00823B94" w14:paraId="65D4BB56" w14:textId="77777777">
        <w:trPr>
          <w:trHeight w:val="480"/>
        </w:trPr>
        <w:tc>
          <w:tcPr>
            <w:tcW w:w="5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33FF5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969" w:type="pct"/>
            <w:gridSpan w:val="2"/>
            <w:tcBorders>
              <w:top w:val="single" w:sz="4" w:space="0" w:color="auto"/>
              <w:left w:val="nil"/>
              <w:bottom w:val="single" w:sz="4" w:space="0" w:color="auto"/>
              <w:right w:val="single" w:sz="4" w:space="0" w:color="auto"/>
            </w:tcBorders>
            <w:shd w:val="clear" w:color="auto" w:fill="auto"/>
            <w:vAlign w:val="center"/>
          </w:tcPr>
          <w:p w14:paraId="40D7208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pct"/>
            <w:tcBorders>
              <w:top w:val="single" w:sz="4" w:space="0" w:color="auto"/>
              <w:left w:val="nil"/>
              <w:bottom w:val="single" w:sz="4" w:space="0" w:color="auto"/>
              <w:right w:val="single" w:sz="4" w:space="0" w:color="auto"/>
            </w:tcBorders>
            <w:shd w:val="clear" w:color="auto" w:fill="auto"/>
            <w:vAlign w:val="center"/>
          </w:tcPr>
          <w:p w14:paraId="180844F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903" w:type="pct"/>
            <w:gridSpan w:val="2"/>
            <w:tcBorders>
              <w:top w:val="single" w:sz="4" w:space="0" w:color="auto"/>
              <w:left w:val="nil"/>
              <w:bottom w:val="single" w:sz="4" w:space="0" w:color="auto"/>
              <w:right w:val="single" w:sz="4" w:space="0" w:color="auto"/>
            </w:tcBorders>
            <w:shd w:val="clear" w:color="auto" w:fill="auto"/>
            <w:vAlign w:val="center"/>
          </w:tcPr>
          <w:p w14:paraId="104ABB1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582" w:type="pct"/>
            <w:gridSpan w:val="2"/>
            <w:tcBorders>
              <w:top w:val="single" w:sz="4" w:space="0" w:color="auto"/>
              <w:left w:val="nil"/>
              <w:bottom w:val="single" w:sz="4" w:space="0" w:color="auto"/>
              <w:right w:val="single" w:sz="4" w:space="0" w:color="auto"/>
            </w:tcBorders>
            <w:shd w:val="clear" w:color="auto" w:fill="auto"/>
            <w:vAlign w:val="center"/>
          </w:tcPr>
          <w:p w14:paraId="1DF7D81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356" w:type="pct"/>
            <w:gridSpan w:val="2"/>
            <w:tcBorders>
              <w:top w:val="single" w:sz="4" w:space="0" w:color="auto"/>
              <w:left w:val="nil"/>
              <w:bottom w:val="single" w:sz="4" w:space="0" w:color="auto"/>
              <w:right w:val="single" w:sz="4" w:space="0" w:color="auto"/>
            </w:tcBorders>
            <w:shd w:val="clear" w:color="auto" w:fill="auto"/>
            <w:vAlign w:val="center"/>
          </w:tcPr>
          <w:p w14:paraId="4828C9E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5FD7B3C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33" w:type="pct"/>
            <w:tcBorders>
              <w:top w:val="single" w:sz="4" w:space="0" w:color="auto"/>
              <w:left w:val="nil"/>
              <w:bottom w:val="single" w:sz="4" w:space="0" w:color="auto"/>
              <w:right w:val="single" w:sz="4" w:space="0" w:color="auto"/>
            </w:tcBorders>
            <w:shd w:val="clear" w:color="auto" w:fill="auto"/>
            <w:vAlign w:val="center"/>
          </w:tcPr>
          <w:p w14:paraId="7118F75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23B94" w14:paraId="26172777" w14:textId="77777777">
        <w:trPr>
          <w:trHeight w:val="439"/>
        </w:trPr>
        <w:tc>
          <w:tcPr>
            <w:tcW w:w="556" w:type="pct"/>
            <w:gridSpan w:val="2"/>
            <w:vMerge/>
            <w:tcBorders>
              <w:top w:val="single" w:sz="4" w:space="0" w:color="auto"/>
              <w:left w:val="single" w:sz="4" w:space="0" w:color="auto"/>
              <w:bottom w:val="single" w:sz="4" w:space="0" w:color="auto"/>
              <w:right w:val="single" w:sz="4" w:space="0" w:color="auto"/>
            </w:tcBorders>
            <w:vAlign w:val="center"/>
          </w:tcPr>
          <w:p w14:paraId="2D23B513" w14:textId="77777777" w:rsidR="00823B94" w:rsidRDefault="00823B94">
            <w:pPr>
              <w:widowControl/>
              <w:jc w:val="left"/>
              <w:rPr>
                <w:rFonts w:ascii="宋体" w:hAnsi="宋体" w:cs="宋体" w:hint="eastAsia"/>
                <w:color w:val="000000"/>
                <w:kern w:val="0"/>
                <w:sz w:val="20"/>
                <w:szCs w:val="20"/>
              </w:rPr>
            </w:pPr>
          </w:p>
        </w:tc>
        <w:tc>
          <w:tcPr>
            <w:tcW w:w="969" w:type="pct"/>
            <w:gridSpan w:val="2"/>
            <w:tcBorders>
              <w:top w:val="single" w:sz="4" w:space="0" w:color="auto"/>
              <w:left w:val="nil"/>
              <w:bottom w:val="single" w:sz="4" w:space="0" w:color="auto"/>
              <w:right w:val="single" w:sz="4" w:space="0" w:color="auto"/>
            </w:tcBorders>
            <w:shd w:val="clear" w:color="auto" w:fill="auto"/>
            <w:vAlign w:val="center"/>
          </w:tcPr>
          <w:p w14:paraId="4DE663C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645" w:type="pct"/>
            <w:tcBorders>
              <w:top w:val="single" w:sz="4" w:space="0" w:color="auto"/>
              <w:left w:val="nil"/>
              <w:bottom w:val="single" w:sz="4" w:space="0" w:color="auto"/>
              <w:right w:val="single" w:sz="4" w:space="0" w:color="auto"/>
            </w:tcBorders>
            <w:shd w:val="clear" w:color="auto" w:fill="auto"/>
            <w:vAlign w:val="center"/>
          </w:tcPr>
          <w:p w14:paraId="1A8ECD3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15.45 </w:t>
            </w:r>
          </w:p>
        </w:tc>
        <w:tc>
          <w:tcPr>
            <w:tcW w:w="903" w:type="pct"/>
            <w:gridSpan w:val="2"/>
            <w:tcBorders>
              <w:top w:val="single" w:sz="4" w:space="0" w:color="auto"/>
              <w:left w:val="nil"/>
              <w:bottom w:val="single" w:sz="4" w:space="0" w:color="auto"/>
              <w:right w:val="single" w:sz="4" w:space="0" w:color="auto"/>
            </w:tcBorders>
            <w:shd w:val="clear" w:color="auto" w:fill="auto"/>
            <w:vAlign w:val="center"/>
          </w:tcPr>
          <w:p w14:paraId="7364985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15.45 </w:t>
            </w:r>
          </w:p>
        </w:tc>
        <w:tc>
          <w:tcPr>
            <w:tcW w:w="582" w:type="pct"/>
            <w:gridSpan w:val="2"/>
            <w:tcBorders>
              <w:top w:val="single" w:sz="4" w:space="0" w:color="auto"/>
              <w:left w:val="nil"/>
              <w:bottom w:val="single" w:sz="4" w:space="0" w:color="auto"/>
              <w:right w:val="single" w:sz="4" w:space="0" w:color="auto"/>
            </w:tcBorders>
            <w:shd w:val="clear" w:color="auto" w:fill="auto"/>
            <w:vAlign w:val="center"/>
          </w:tcPr>
          <w:p w14:paraId="7535331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15.45 </w:t>
            </w:r>
          </w:p>
        </w:tc>
        <w:tc>
          <w:tcPr>
            <w:tcW w:w="356" w:type="pct"/>
            <w:gridSpan w:val="2"/>
            <w:tcBorders>
              <w:top w:val="single" w:sz="4" w:space="0" w:color="auto"/>
              <w:left w:val="nil"/>
              <w:bottom w:val="single" w:sz="4" w:space="0" w:color="auto"/>
              <w:right w:val="single" w:sz="4" w:space="0" w:color="auto"/>
            </w:tcBorders>
            <w:shd w:val="clear" w:color="auto" w:fill="auto"/>
            <w:vAlign w:val="center"/>
          </w:tcPr>
          <w:p w14:paraId="14F70D4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64C5D8C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33" w:type="pct"/>
            <w:tcBorders>
              <w:top w:val="single" w:sz="4" w:space="0" w:color="auto"/>
              <w:left w:val="nil"/>
              <w:bottom w:val="single" w:sz="4" w:space="0" w:color="auto"/>
              <w:right w:val="single" w:sz="4" w:space="0" w:color="auto"/>
            </w:tcBorders>
            <w:shd w:val="clear" w:color="auto" w:fill="auto"/>
            <w:vAlign w:val="center"/>
          </w:tcPr>
          <w:p w14:paraId="151A1EA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23B94" w14:paraId="69340168" w14:textId="77777777">
        <w:trPr>
          <w:trHeight w:val="439"/>
        </w:trPr>
        <w:tc>
          <w:tcPr>
            <w:tcW w:w="556" w:type="pct"/>
            <w:gridSpan w:val="2"/>
            <w:vMerge/>
            <w:tcBorders>
              <w:top w:val="single" w:sz="4" w:space="0" w:color="auto"/>
              <w:left w:val="single" w:sz="4" w:space="0" w:color="auto"/>
              <w:bottom w:val="single" w:sz="4" w:space="0" w:color="auto"/>
              <w:right w:val="single" w:sz="4" w:space="0" w:color="auto"/>
            </w:tcBorders>
            <w:vAlign w:val="center"/>
          </w:tcPr>
          <w:p w14:paraId="6151D38D" w14:textId="77777777" w:rsidR="00823B94" w:rsidRDefault="00823B94">
            <w:pPr>
              <w:widowControl/>
              <w:jc w:val="left"/>
              <w:rPr>
                <w:rFonts w:ascii="宋体" w:hAnsi="宋体" w:cs="宋体" w:hint="eastAsia"/>
                <w:color w:val="000000"/>
                <w:kern w:val="0"/>
                <w:sz w:val="20"/>
                <w:szCs w:val="20"/>
              </w:rPr>
            </w:pPr>
          </w:p>
        </w:tc>
        <w:tc>
          <w:tcPr>
            <w:tcW w:w="969" w:type="pct"/>
            <w:gridSpan w:val="2"/>
            <w:tcBorders>
              <w:top w:val="single" w:sz="4" w:space="0" w:color="auto"/>
              <w:left w:val="nil"/>
              <w:bottom w:val="single" w:sz="4" w:space="0" w:color="auto"/>
              <w:right w:val="single" w:sz="4" w:space="0" w:color="auto"/>
            </w:tcBorders>
            <w:shd w:val="clear" w:color="auto" w:fill="auto"/>
            <w:vAlign w:val="center"/>
          </w:tcPr>
          <w:p w14:paraId="1B2DA17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w:t>
            </w:r>
            <w:r>
              <w:rPr>
                <w:rFonts w:ascii="宋体" w:hAnsi="宋体" w:cs="宋体" w:hint="eastAsia"/>
                <w:color w:val="000000"/>
                <w:kern w:val="0"/>
                <w:sz w:val="20"/>
                <w:szCs w:val="20"/>
              </w:rPr>
              <w:lastRenderedPageBreak/>
              <w:t>拨款</w:t>
            </w:r>
          </w:p>
        </w:tc>
        <w:tc>
          <w:tcPr>
            <w:tcW w:w="645" w:type="pct"/>
            <w:tcBorders>
              <w:top w:val="single" w:sz="4" w:space="0" w:color="auto"/>
              <w:left w:val="nil"/>
              <w:bottom w:val="single" w:sz="4" w:space="0" w:color="auto"/>
              <w:right w:val="single" w:sz="4" w:space="0" w:color="auto"/>
            </w:tcBorders>
            <w:shd w:val="clear" w:color="auto" w:fill="auto"/>
            <w:vAlign w:val="center"/>
          </w:tcPr>
          <w:p w14:paraId="4098128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15.45 </w:t>
            </w:r>
          </w:p>
        </w:tc>
        <w:tc>
          <w:tcPr>
            <w:tcW w:w="903" w:type="pct"/>
            <w:gridSpan w:val="2"/>
            <w:tcBorders>
              <w:top w:val="single" w:sz="4" w:space="0" w:color="auto"/>
              <w:left w:val="nil"/>
              <w:bottom w:val="single" w:sz="4" w:space="0" w:color="auto"/>
              <w:right w:val="single" w:sz="4" w:space="0" w:color="auto"/>
            </w:tcBorders>
            <w:shd w:val="clear" w:color="auto" w:fill="auto"/>
            <w:vAlign w:val="center"/>
          </w:tcPr>
          <w:p w14:paraId="250B4C5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15.45 </w:t>
            </w:r>
          </w:p>
        </w:tc>
        <w:tc>
          <w:tcPr>
            <w:tcW w:w="582" w:type="pct"/>
            <w:gridSpan w:val="2"/>
            <w:tcBorders>
              <w:top w:val="single" w:sz="4" w:space="0" w:color="auto"/>
              <w:left w:val="nil"/>
              <w:bottom w:val="single" w:sz="4" w:space="0" w:color="auto"/>
              <w:right w:val="single" w:sz="4" w:space="0" w:color="auto"/>
            </w:tcBorders>
            <w:shd w:val="clear" w:color="auto" w:fill="auto"/>
            <w:vAlign w:val="center"/>
          </w:tcPr>
          <w:p w14:paraId="3D7B644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15.45 </w:t>
            </w:r>
          </w:p>
        </w:tc>
        <w:tc>
          <w:tcPr>
            <w:tcW w:w="356" w:type="pct"/>
            <w:gridSpan w:val="2"/>
            <w:tcBorders>
              <w:top w:val="single" w:sz="4" w:space="0" w:color="auto"/>
              <w:left w:val="nil"/>
              <w:bottom w:val="single" w:sz="4" w:space="0" w:color="auto"/>
              <w:right w:val="single" w:sz="4" w:space="0" w:color="auto"/>
            </w:tcBorders>
            <w:shd w:val="clear" w:color="auto" w:fill="auto"/>
            <w:vAlign w:val="center"/>
          </w:tcPr>
          <w:p w14:paraId="41C352C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7D4CA69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33" w:type="pct"/>
            <w:tcBorders>
              <w:top w:val="single" w:sz="4" w:space="0" w:color="auto"/>
              <w:left w:val="nil"/>
              <w:bottom w:val="single" w:sz="4" w:space="0" w:color="auto"/>
              <w:right w:val="single" w:sz="4" w:space="0" w:color="auto"/>
            </w:tcBorders>
            <w:shd w:val="clear" w:color="auto" w:fill="auto"/>
            <w:vAlign w:val="center"/>
          </w:tcPr>
          <w:p w14:paraId="009EDA9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23B94" w14:paraId="44D576D5" w14:textId="77777777">
        <w:trPr>
          <w:trHeight w:val="439"/>
        </w:trPr>
        <w:tc>
          <w:tcPr>
            <w:tcW w:w="556" w:type="pct"/>
            <w:gridSpan w:val="2"/>
            <w:vMerge/>
            <w:tcBorders>
              <w:top w:val="single" w:sz="4" w:space="0" w:color="auto"/>
              <w:left w:val="single" w:sz="4" w:space="0" w:color="auto"/>
              <w:bottom w:val="single" w:sz="4" w:space="0" w:color="auto"/>
              <w:right w:val="single" w:sz="4" w:space="0" w:color="auto"/>
            </w:tcBorders>
            <w:vAlign w:val="center"/>
          </w:tcPr>
          <w:p w14:paraId="0B26E1FB" w14:textId="77777777" w:rsidR="00823B94" w:rsidRDefault="00823B94">
            <w:pPr>
              <w:widowControl/>
              <w:jc w:val="left"/>
              <w:rPr>
                <w:rFonts w:ascii="宋体" w:hAnsi="宋体" w:cs="宋体" w:hint="eastAsia"/>
                <w:color w:val="000000"/>
                <w:kern w:val="0"/>
                <w:sz w:val="20"/>
                <w:szCs w:val="20"/>
              </w:rPr>
            </w:pPr>
          </w:p>
        </w:tc>
        <w:tc>
          <w:tcPr>
            <w:tcW w:w="969" w:type="pct"/>
            <w:gridSpan w:val="2"/>
            <w:tcBorders>
              <w:top w:val="single" w:sz="4" w:space="0" w:color="auto"/>
              <w:left w:val="nil"/>
              <w:bottom w:val="single" w:sz="4" w:space="0" w:color="auto"/>
              <w:right w:val="single" w:sz="4" w:space="0" w:color="auto"/>
            </w:tcBorders>
            <w:shd w:val="clear" w:color="auto" w:fill="auto"/>
            <w:vAlign w:val="center"/>
          </w:tcPr>
          <w:p w14:paraId="6DB8080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645" w:type="pct"/>
            <w:tcBorders>
              <w:top w:val="single" w:sz="4" w:space="0" w:color="auto"/>
              <w:left w:val="nil"/>
              <w:bottom w:val="single" w:sz="4" w:space="0" w:color="auto"/>
              <w:right w:val="single" w:sz="4" w:space="0" w:color="auto"/>
            </w:tcBorders>
            <w:shd w:val="clear" w:color="auto" w:fill="auto"/>
            <w:vAlign w:val="center"/>
          </w:tcPr>
          <w:p w14:paraId="481947C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903" w:type="pct"/>
            <w:gridSpan w:val="2"/>
            <w:tcBorders>
              <w:top w:val="single" w:sz="4" w:space="0" w:color="auto"/>
              <w:left w:val="nil"/>
              <w:bottom w:val="single" w:sz="4" w:space="0" w:color="auto"/>
              <w:right w:val="single" w:sz="4" w:space="0" w:color="auto"/>
            </w:tcBorders>
            <w:shd w:val="clear" w:color="auto" w:fill="auto"/>
            <w:vAlign w:val="center"/>
          </w:tcPr>
          <w:p w14:paraId="0CE305D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82" w:type="pct"/>
            <w:gridSpan w:val="2"/>
            <w:tcBorders>
              <w:top w:val="single" w:sz="4" w:space="0" w:color="auto"/>
              <w:left w:val="nil"/>
              <w:bottom w:val="single" w:sz="4" w:space="0" w:color="auto"/>
              <w:right w:val="single" w:sz="4" w:space="0" w:color="auto"/>
            </w:tcBorders>
            <w:shd w:val="clear" w:color="auto" w:fill="auto"/>
            <w:vAlign w:val="center"/>
          </w:tcPr>
          <w:p w14:paraId="7C63E89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356" w:type="pct"/>
            <w:gridSpan w:val="2"/>
            <w:tcBorders>
              <w:top w:val="single" w:sz="4" w:space="0" w:color="auto"/>
              <w:left w:val="nil"/>
              <w:bottom w:val="single" w:sz="4" w:space="0" w:color="auto"/>
              <w:right w:val="single" w:sz="4" w:space="0" w:color="auto"/>
            </w:tcBorders>
            <w:shd w:val="clear" w:color="auto" w:fill="auto"/>
            <w:vAlign w:val="center"/>
          </w:tcPr>
          <w:p w14:paraId="1FDDC5E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19FD6CC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33" w:type="pct"/>
            <w:tcBorders>
              <w:top w:val="single" w:sz="4" w:space="0" w:color="auto"/>
              <w:left w:val="nil"/>
              <w:bottom w:val="single" w:sz="4" w:space="0" w:color="auto"/>
              <w:right w:val="single" w:sz="4" w:space="0" w:color="auto"/>
            </w:tcBorders>
            <w:shd w:val="clear" w:color="auto" w:fill="auto"/>
            <w:vAlign w:val="center"/>
          </w:tcPr>
          <w:p w14:paraId="2A42196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23B94" w14:paraId="42C6C19D" w14:textId="77777777">
        <w:trPr>
          <w:trHeight w:val="270"/>
        </w:trPr>
        <w:tc>
          <w:tcPr>
            <w:tcW w:w="27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3CB13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797" w:type="pct"/>
            <w:gridSpan w:val="6"/>
            <w:tcBorders>
              <w:top w:val="single" w:sz="4" w:space="0" w:color="auto"/>
              <w:left w:val="nil"/>
              <w:bottom w:val="single" w:sz="4" w:space="0" w:color="auto"/>
              <w:right w:val="single" w:sz="4" w:space="0" w:color="auto"/>
            </w:tcBorders>
            <w:shd w:val="clear" w:color="auto" w:fill="auto"/>
            <w:vAlign w:val="center"/>
          </w:tcPr>
          <w:p w14:paraId="4F67F4D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1924" w:type="pct"/>
            <w:gridSpan w:val="7"/>
            <w:tcBorders>
              <w:top w:val="single" w:sz="4" w:space="0" w:color="auto"/>
              <w:left w:val="nil"/>
              <w:bottom w:val="single" w:sz="4" w:space="0" w:color="auto"/>
              <w:right w:val="single" w:sz="4" w:space="0" w:color="auto"/>
            </w:tcBorders>
            <w:shd w:val="clear" w:color="auto" w:fill="auto"/>
            <w:vAlign w:val="center"/>
          </w:tcPr>
          <w:p w14:paraId="6228656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23B94" w14:paraId="39BB299F" w14:textId="77777777">
        <w:trPr>
          <w:trHeight w:val="540"/>
        </w:trPr>
        <w:tc>
          <w:tcPr>
            <w:tcW w:w="277" w:type="pct"/>
            <w:vMerge/>
            <w:tcBorders>
              <w:top w:val="single" w:sz="4" w:space="0" w:color="auto"/>
              <w:left w:val="single" w:sz="4" w:space="0" w:color="auto"/>
              <w:bottom w:val="single" w:sz="4" w:space="0" w:color="auto"/>
              <w:right w:val="single" w:sz="4" w:space="0" w:color="auto"/>
            </w:tcBorders>
            <w:vAlign w:val="center"/>
          </w:tcPr>
          <w:p w14:paraId="5DFE696B" w14:textId="77777777" w:rsidR="00823B94" w:rsidRDefault="00823B94">
            <w:pPr>
              <w:widowControl/>
              <w:jc w:val="left"/>
              <w:rPr>
                <w:rFonts w:ascii="宋体" w:hAnsi="宋体" w:cs="宋体" w:hint="eastAsia"/>
                <w:color w:val="000000"/>
                <w:kern w:val="0"/>
                <w:sz w:val="20"/>
                <w:szCs w:val="20"/>
              </w:rPr>
            </w:pPr>
          </w:p>
        </w:tc>
        <w:tc>
          <w:tcPr>
            <w:tcW w:w="2797" w:type="pct"/>
            <w:gridSpan w:val="6"/>
            <w:tcBorders>
              <w:top w:val="single" w:sz="4" w:space="0" w:color="auto"/>
              <w:left w:val="single" w:sz="4" w:space="0" w:color="auto"/>
              <w:bottom w:val="single" w:sz="4" w:space="0" w:color="auto"/>
              <w:right w:val="single" w:sz="4" w:space="0" w:color="auto"/>
            </w:tcBorders>
            <w:shd w:val="clear" w:color="auto" w:fill="auto"/>
          </w:tcPr>
          <w:p w14:paraId="041F0F5B"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深入贯彻落实习近平总书记对科技特派员工作和乡村振兴战略重要只是精神，鼓励引导科技人才在乡村振兴中建功立业，按照自治区制定的《新疆维吾尔自治区边远贫困县市科技人员专项支持计划实施方案》（新科农字【2015】39号）部署，获得经费支持15.45万元，落实三区人才选派8名，集中培训50人，服务范围覆盖阿图什。通过深入实施自治区基层科普行动计划项目，支持基层开展各类科普活动，推动科普资源的传播，进一步提升科普公共服务供给能力，推进科普信息化建设，奖补一批农村科普示范基地、少数民族科普工作队、农村专业技术协会、科普教育基地、农村科普带头人、应急科普典型、科技志愿服务团队和个人、科学传播专家团队和个人等，进一步丰富基层科普资源，提高基层各群众的科学素质和依靠科技增收致富的能力，助力乡村振兴。</w:t>
            </w:r>
          </w:p>
        </w:tc>
        <w:tc>
          <w:tcPr>
            <w:tcW w:w="1924" w:type="pct"/>
            <w:gridSpan w:val="7"/>
            <w:tcBorders>
              <w:top w:val="single" w:sz="4" w:space="0" w:color="auto"/>
              <w:left w:val="single" w:sz="4" w:space="0" w:color="auto"/>
              <w:bottom w:val="single" w:sz="4" w:space="0" w:color="auto"/>
              <w:right w:val="single" w:sz="4" w:space="0" w:color="auto"/>
            </w:tcBorders>
            <w:shd w:val="clear" w:color="auto" w:fill="auto"/>
          </w:tcPr>
          <w:p w14:paraId="369CD599"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我单位在2023年获得经费支持15.45万元，落实三区人才选派8名，集中培训50人，服务范围覆盖阿图什。每人经费支持5.15万元，主要支持为企业开展了科技型企业、高新技术企业、知识产权、产业政策、技术对接、项目申报与规划等业务的指导，帮助企业积极申报科技型企业、指导企业进行高新技术企业培育，并积极联系农业大学教授与其企业开展技术合作，通过现场服务帮助企业制定了相应的计划，为企业的发展起到了一定的促进作用。</w:t>
            </w:r>
          </w:p>
        </w:tc>
      </w:tr>
      <w:tr w:rsidR="00823B94" w14:paraId="591AF33B" w14:textId="77777777">
        <w:trPr>
          <w:trHeight w:val="312"/>
        </w:trPr>
        <w:tc>
          <w:tcPr>
            <w:tcW w:w="27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3886D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99A3E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8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268F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3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138C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1BDF7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59BD4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3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BEA10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4AD1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1F90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23B94" w14:paraId="33D8B83B" w14:textId="77777777">
        <w:trPr>
          <w:trHeight w:val="312"/>
        </w:trPr>
        <w:tc>
          <w:tcPr>
            <w:tcW w:w="277" w:type="pct"/>
            <w:vMerge/>
            <w:tcBorders>
              <w:top w:val="single" w:sz="4" w:space="0" w:color="auto"/>
              <w:left w:val="single" w:sz="4" w:space="0" w:color="auto"/>
              <w:bottom w:val="single" w:sz="4" w:space="0" w:color="auto"/>
              <w:right w:val="single" w:sz="4" w:space="0" w:color="auto"/>
            </w:tcBorders>
            <w:vAlign w:val="center"/>
          </w:tcPr>
          <w:p w14:paraId="79F20408"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5491B2CC" w14:textId="77777777" w:rsidR="00823B94" w:rsidRDefault="00823B94">
            <w:pPr>
              <w:widowControl/>
              <w:jc w:val="left"/>
              <w:rPr>
                <w:rFonts w:ascii="宋体" w:hAnsi="宋体" w:cs="宋体" w:hint="eastAsia"/>
                <w:color w:val="000000"/>
                <w:kern w:val="0"/>
                <w:sz w:val="20"/>
                <w:szCs w:val="20"/>
              </w:rPr>
            </w:pPr>
          </w:p>
        </w:tc>
        <w:tc>
          <w:tcPr>
            <w:tcW w:w="389" w:type="pct"/>
            <w:vMerge/>
            <w:tcBorders>
              <w:top w:val="single" w:sz="4" w:space="0" w:color="auto"/>
              <w:left w:val="single" w:sz="4" w:space="0" w:color="auto"/>
              <w:bottom w:val="single" w:sz="4" w:space="0" w:color="auto"/>
              <w:right w:val="single" w:sz="4" w:space="0" w:color="auto"/>
            </w:tcBorders>
            <w:vAlign w:val="center"/>
          </w:tcPr>
          <w:p w14:paraId="74851ABE" w14:textId="77777777" w:rsidR="00823B94" w:rsidRDefault="00823B94">
            <w:pPr>
              <w:widowControl/>
              <w:jc w:val="left"/>
              <w:rPr>
                <w:rFonts w:ascii="宋体" w:hAnsi="宋体" w:cs="宋体" w:hint="eastAsia"/>
                <w:color w:val="000000"/>
                <w:kern w:val="0"/>
                <w:sz w:val="20"/>
                <w:szCs w:val="20"/>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tcPr>
          <w:p w14:paraId="315FD4AC" w14:textId="77777777" w:rsidR="00823B94" w:rsidRDefault="00823B94">
            <w:pPr>
              <w:widowControl/>
              <w:jc w:val="left"/>
              <w:rPr>
                <w:rFonts w:ascii="宋体" w:hAnsi="宋体" w:cs="宋体" w:hint="eastAsia"/>
                <w:color w:val="000000"/>
                <w:kern w:val="0"/>
                <w:sz w:val="20"/>
                <w:szCs w:val="20"/>
              </w:rPr>
            </w:pPr>
          </w:p>
        </w:tc>
        <w:tc>
          <w:tcPr>
            <w:tcW w:w="492" w:type="pct"/>
            <w:vMerge/>
            <w:tcBorders>
              <w:top w:val="single" w:sz="4" w:space="0" w:color="auto"/>
              <w:left w:val="single" w:sz="4" w:space="0" w:color="auto"/>
              <w:bottom w:val="single" w:sz="4" w:space="0" w:color="auto"/>
              <w:right w:val="single" w:sz="4" w:space="0" w:color="auto"/>
            </w:tcBorders>
            <w:vAlign w:val="center"/>
          </w:tcPr>
          <w:p w14:paraId="446EA8D2" w14:textId="77777777" w:rsidR="00823B94" w:rsidRDefault="00823B94">
            <w:pPr>
              <w:widowControl/>
              <w:jc w:val="left"/>
              <w:rPr>
                <w:rFonts w:ascii="宋体" w:hAnsi="宋体" w:cs="宋体" w:hint="eastAsia"/>
                <w:color w:val="000000"/>
                <w:kern w:val="0"/>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tcPr>
          <w:p w14:paraId="644F4E10" w14:textId="77777777" w:rsidR="00823B94" w:rsidRDefault="00823B94">
            <w:pPr>
              <w:widowControl/>
              <w:jc w:val="left"/>
              <w:rPr>
                <w:rFonts w:ascii="宋体" w:hAnsi="宋体" w:cs="宋体" w:hint="eastAsia"/>
                <w:color w:val="000000"/>
                <w:kern w:val="0"/>
                <w:sz w:val="20"/>
                <w:szCs w:val="20"/>
              </w:rPr>
            </w:pPr>
          </w:p>
        </w:tc>
        <w:tc>
          <w:tcPr>
            <w:tcW w:w="310" w:type="pct"/>
            <w:gridSpan w:val="2"/>
            <w:vMerge/>
            <w:tcBorders>
              <w:top w:val="single" w:sz="4" w:space="0" w:color="auto"/>
              <w:left w:val="single" w:sz="4" w:space="0" w:color="auto"/>
              <w:bottom w:val="single" w:sz="4" w:space="0" w:color="auto"/>
              <w:right w:val="single" w:sz="4" w:space="0" w:color="auto"/>
            </w:tcBorders>
            <w:vAlign w:val="center"/>
          </w:tcPr>
          <w:p w14:paraId="5172AA7B" w14:textId="77777777" w:rsidR="00823B94" w:rsidRDefault="00823B94">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tcPr>
          <w:p w14:paraId="37031563" w14:textId="77777777" w:rsidR="00823B94" w:rsidRDefault="00823B94">
            <w:pPr>
              <w:widowControl/>
              <w:jc w:val="left"/>
              <w:rPr>
                <w:rFonts w:ascii="宋体" w:hAnsi="宋体" w:cs="宋体" w:hint="eastAsia"/>
                <w:color w:val="000000"/>
                <w:kern w:val="0"/>
                <w:sz w:val="20"/>
                <w:szCs w:val="20"/>
              </w:rPr>
            </w:pPr>
          </w:p>
        </w:tc>
        <w:tc>
          <w:tcPr>
            <w:tcW w:w="725" w:type="pct"/>
            <w:gridSpan w:val="2"/>
            <w:vMerge/>
            <w:tcBorders>
              <w:top w:val="single" w:sz="4" w:space="0" w:color="auto"/>
              <w:left w:val="single" w:sz="4" w:space="0" w:color="auto"/>
              <w:bottom w:val="single" w:sz="4" w:space="0" w:color="auto"/>
              <w:right w:val="single" w:sz="4" w:space="0" w:color="auto"/>
            </w:tcBorders>
            <w:vAlign w:val="center"/>
          </w:tcPr>
          <w:p w14:paraId="0C58559A" w14:textId="77777777" w:rsidR="00823B94" w:rsidRDefault="00823B94">
            <w:pPr>
              <w:widowControl/>
              <w:jc w:val="left"/>
              <w:rPr>
                <w:rFonts w:ascii="宋体" w:hAnsi="宋体" w:cs="宋体" w:hint="eastAsia"/>
                <w:color w:val="000000"/>
                <w:kern w:val="0"/>
                <w:sz w:val="20"/>
                <w:szCs w:val="20"/>
              </w:rPr>
            </w:pPr>
          </w:p>
        </w:tc>
      </w:tr>
      <w:tr w:rsidR="00823B94" w14:paraId="527216F3" w14:textId="77777777">
        <w:trPr>
          <w:trHeight w:val="402"/>
        </w:trPr>
        <w:tc>
          <w:tcPr>
            <w:tcW w:w="27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208D9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2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E5CC9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5E7007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A0AC5B9"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选派科技人员（人）</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A50564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&gt;=8个</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7099B7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=8个</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DB8E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BA19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289E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0C5BE51C"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7DE7378C"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2A4AFCCF"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9D149E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0DA978"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服务县市数（个）</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02B260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25FA92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DEC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E0B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FB7D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74C8027C"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3C711347"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58FD55CC"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9D1462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7C43B8"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培训人数（人）</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63EBA9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&gt;=50人</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2F8A11E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=50人</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D578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2DD7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ADE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73E66EBF"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38144163"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7C1D53FE"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C2C401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8A3A646"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培训人天数（人天）</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92E7ED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&gt;=300人/天</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7C47C1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=300人/天</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90F2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A5E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6AD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763F1BDB"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6A3396A3"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5826D1CA"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44B25C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F4EC48"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培训场次（场）</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C19475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&gt;=10场次</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0D2D5D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=10场次</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191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540E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67E7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3E6987A1"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6E1CA554"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5BFF829F"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442F86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3FB3A6"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新技术推广数</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EDBBE7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&gt;=3项</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F25FEC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=3项</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9FD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A20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4979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44B164D0"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7184EF4C"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13DD1F36"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50323F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87DAA2"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引进品种数</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ADB1DC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&gt;=5个</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312BD4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4200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DF1F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8F59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因资金安排困难，现完成引进品种3个</w:t>
            </w:r>
          </w:p>
        </w:tc>
      </w:tr>
      <w:tr w:rsidR="00823B94" w14:paraId="7CCC2EE3"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64754EAF"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03588896"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67CA36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94A59E"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任务完成率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FA26F1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58CDD9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E871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2040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607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3E634936"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402FC35C"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036674DF"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C9E375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BD3A5A"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任务完成时间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274684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w:t>
            </w:r>
            <w:r>
              <w:rPr>
                <w:rFonts w:ascii="宋体" w:hAnsi="宋体" w:cs="宋体" w:hint="eastAsia"/>
                <w:color w:val="000000"/>
                <w:kern w:val="0"/>
                <w:sz w:val="20"/>
                <w:szCs w:val="20"/>
              </w:rPr>
              <w:lastRenderedPageBreak/>
              <w:t>月31日</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6D281D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=2023年12</w:t>
            </w:r>
            <w:r>
              <w:rPr>
                <w:rFonts w:ascii="宋体" w:hAnsi="宋体" w:cs="宋体" w:hint="eastAsia"/>
                <w:color w:val="000000"/>
                <w:kern w:val="0"/>
                <w:sz w:val="20"/>
                <w:szCs w:val="20"/>
              </w:rPr>
              <w:lastRenderedPageBreak/>
              <w:t>月31日</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B87D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4</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3D9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893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5C869B0A"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01FC74D0" w14:textId="77777777" w:rsidR="00823B94" w:rsidRDefault="00823B94">
            <w:pPr>
              <w:widowControl/>
              <w:jc w:val="left"/>
              <w:rPr>
                <w:rFonts w:ascii="宋体" w:hAnsi="宋体" w:cs="宋体" w:hint="eastAsia"/>
                <w:color w:val="000000"/>
                <w:kern w:val="0"/>
                <w:sz w:val="20"/>
                <w:szCs w:val="20"/>
              </w:rPr>
            </w:pPr>
          </w:p>
        </w:tc>
        <w:tc>
          <w:tcPr>
            <w:tcW w:w="2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19FB0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8BFD62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87266D"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5DA0D7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943A7C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9E4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0241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4A04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6A9B930D"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32F6AC25"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3C36D54B"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EA16D8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F367E6"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影响受援地农户生产事件</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1E5C19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63F977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93A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6F9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CC9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06ED0A39"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6D6548D7"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61A84841"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FE8D20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CE76BD"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8AE17D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9D54B3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3CBC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D9E1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6711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650D0FB0"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4EADED38" w14:textId="77777777" w:rsidR="00823B94" w:rsidRDefault="00823B94">
            <w:pPr>
              <w:widowControl/>
              <w:jc w:val="left"/>
              <w:rPr>
                <w:rFonts w:ascii="宋体" w:hAnsi="宋体" w:cs="宋体" w:hint="eastAsia"/>
                <w:color w:val="000000"/>
                <w:kern w:val="0"/>
                <w:sz w:val="20"/>
                <w:szCs w:val="20"/>
              </w:rPr>
            </w:pPr>
          </w:p>
        </w:tc>
        <w:tc>
          <w:tcPr>
            <w:tcW w:w="2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72663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CC93DC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52D7CC"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帮助受援对象增收（元/户）</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2DABC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&gt;=500元/户</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B23BA7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=500元/户</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85B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550D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B364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54941851"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411FB5FE"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7895B00E"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19000A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769C6E"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良种使用率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D5BE88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29F532B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EAA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D84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BEB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1F40F0C2"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5075D14A"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52EAD302"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5ADC66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A011C3"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贫困户良技使用率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5D64B3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91073F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B5A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EA93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DC9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74EF000C"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196117E6"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3CDE88BA"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0302DE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5E9539"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受援地农业生产水平提升率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E8F610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D8B3C8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D530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A49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55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759661D7"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0FE1B197"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6066B09D"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5E92712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30C5B4F"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现代化农业技术使用率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C17B39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452D75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D0DA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2D8E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8DA9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0755F6B7"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25345B89"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64A855EF"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8F5906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B0E248"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示范带动农户（户）</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FE5C67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&gt;=90户</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CFB82B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=90户</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BAC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705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7F7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4F028E39"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07E66EF9" w14:textId="77777777" w:rsidR="00823B94" w:rsidRDefault="00823B94">
            <w:pPr>
              <w:widowControl/>
              <w:jc w:val="left"/>
              <w:rPr>
                <w:rFonts w:ascii="宋体" w:hAnsi="宋体" w:cs="宋体" w:hint="eastAsia"/>
                <w:color w:val="000000"/>
                <w:kern w:val="0"/>
                <w:sz w:val="20"/>
                <w:szCs w:val="20"/>
              </w:rPr>
            </w:pPr>
          </w:p>
        </w:tc>
        <w:tc>
          <w:tcPr>
            <w:tcW w:w="278" w:type="pct"/>
            <w:vMerge/>
            <w:tcBorders>
              <w:top w:val="single" w:sz="4" w:space="0" w:color="auto"/>
              <w:left w:val="single" w:sz="4" w:space="0" w:color="auto"/>
              <w:bottom w:val="single" w:sz="4" w:space="0" w:color="auto"/>
              <w:right w:val="single" w:sz="4" w:space="0" w:color="auto"/>
            </w:tcBorders>
            <w:vAlign w:val="center"/>
          </w:tcPr>
          <w:p w14:paraId="2E3C0B8B" w14:textId="77777777" w:rsidR="00823B94" w:rsidRDefault="00823B94">
            <w:pPr>
              <w:widowControl/>
              <w:jc w:val="left"/>
              <w:rPr>
                <w:rFonts w:ascii="宋体" w:hAnsi="宋体" w:cs="宋体" w:hint="eastAsia"/>
                <w:color w:val="000000"/>
                <w:kern w:val="0"/>
                <w:sz w:val="20"/>
                <w:szCs w:val="20"/>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5093991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96570D5"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3A674E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3E0378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464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04E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2BF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4B0BC056" w14:textId="77777777">
        <w:trPr>
          <w:trHeight w:val="402"/>
        </w:trPr>
        <w:tc>
          <w:tcPr>
            <w:tcW w:w="277" w:type="pct"/>
            <w:vMerge/>
            <w:tcBorders>
              <w:top w:val="single" w:sz="4" w:space="0" w:color="auto"/>
              <w:left w:val="single" w:sz="4" w:space="0" w:color="auto"/>
              <w:bottom w:val="single" w:sz="4" w:space="0" w:color="auto"/>
              <w:right w:val="single" w:sz="4" w:space="0" w:color="auto"/>
            </w:tcBorders>
            <w:vAlign w:val="center"/>
          </w:tcPr>
          <w:p w14:paraId="3016FA19" w14:textId="77777777" w:rsidR="00823B94" w:rsidRDefault="00823B94">
            <w:pPr>
              <w:widowControl/>
              <w:jc w:val="left"/>
              <w:rPr>
                <w:rFonts w:ascii="宋体" w:hAnsi="宋体" w:cs="宋体" w:hint="eastAsia"/>
                <w:color w:val="000000"/>
                <w:kern w:val="0"/>
                <w:sz w:val="20"/>
                <w:szCs w:val="20"/>
              </w:rPr>
            </w:pP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7C855F4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3A6257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F79F32"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受援地农户满意度</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1A302A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5A9911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F0F3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6B8B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569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受援地农户满意度95%，需要更加深入开展农牧民宣传教育</w:t>
            </w:r>
          </w:p>
        </w:tc>
      </w:tr>
      <w:tr w:rsidR="00823B94" w14:paraId="06935241" w14:textId="77777777">
        <w:trPr>
          <w:trHeight w:val="270"/>
        </w:trPr>
        <w:tc>
          <w:tcPr>
            <w:tcW w:w="3507"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DE892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310" w:type="pct"/>
            <w:gridSpan w:val="2"/>
            <w:tcBorders>
              <w:top w:val="single" w:sz="4" w:space="0" w:color="auto"/>
              <w:left w:val="nil"/>
              <w:bottom w:val="single" w:sz="4" w:space="0" w:color="auto"/>
              <w:right w:val="single" w:sz="4" w:space="0" w:color="auto"/>
            </w:tcBorders>
            <w:shd w:val="clear" w:color="auto" w:fill="auto"/>
            <w:vAlign w:val="center"/>
          </w:tcPr>
          <w:p w14:paraId="20402B7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auto"/>
            </w:tcBorders>
            <w:shd w:val="clear" w:color="auto" w:fill="auto"/>
            <w:vAlign w:val="center"/>
          </w:tcPr>
          <w:p w14:paraId="58D0DBC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25" w:type="pct"/>
            <w:gridSpan w:val="2"/>
            <w:tcBorders>
              <w:top w:val="single" w:sz="4" w:space="0" w:color="auto"/>
              <w:left w:val="nil"/>
              <w:bottom w:val="single" w:sz="4" w:space="0" w:color="auto"/>
              <w:right w:val="single" w:sz="4" w:space="0" w:color="auto"/>
            </w:tcBorders>
            <w:shd w:val="clear" w:color="auto" w:fill="auto"/>
            <w:vAlign w:val="center"/>
          </w:tcPr>
          <w:p w14:paraId="5F8B85A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CC74162" w14:textId="77777777" w:rsidR="00823B94" w:rsidRDefault="00823B94">
      <w:pPr>
        <w:ind w:firstLineChars="200" w:firstLine="640"/>
        <w:jc w:val="left"/>
        <w:rPr>
          <w:rFonts w:ascii="仿宋_GB2312" w:eastAsia="仿宋_GB2312"/>
          <w:sz w:val="32"/>
          <w:szCs w:val="32"/>
        </w:rPr>
      </w:pPr>
    </w:p>
    <w:tbl>
      <w:tblPr>
        <w:tblW w:w="4861" w:type="pct"/>
        <w:tblLayout w:type="fixed"/>
        <w:tblLook w:val="04A0" w:firstRow="1" w:lastRow="0" w:firstColumn="1" w:lastColumn="0" w:noHBand="0" w:noVBand="1"/>
      </w:tblPr>
      <w:tblGrid>
        <w:gridCol w:w="410"/>
        <w:gridCol w:w="414"/>
        <w:gridCol w:w="837"/>
        <w:gridCol w:w="829"/>
        <w:gridCol w:w="1279"/>
        <w:gridCol w:w="663"/>
        <w:gridCol w:w="812"/>
        <w:gridCol w:w="711"/>
        <w:gridCol w:w="267"/>
        <w:gridCol w:w="247"/>
        <w:gridCol w:w="214"/>
        <w:gridCol w:w="411"/>
        <w:gridCol w:w="477"/>
        <w:gridCol w:w="714"/>
      </w:tblGrid>
      <w:tr w:rsidR="00823B94" w14:paraId="7D25ABBF" w14:textId="77777777">
        <w:trPr>
          <w:trHeight w:val="405"/>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324282A" w14:textId="77777777" w:rsidR="00823B94" w:rsidRDefault="00000000">
            <w:pPr>
              <w:widowControl/>
              <w:jc w:val="center"/>
              <w:rPr>
                <w:rFonts w:ascii="宋体" w:hAnsi="宋体" w:cs="宋体" w:hint="eastAsia"/>
                <w:b/>
                <w:bCs/>
                <w:color w:val="000000"/>
                <w:kern w:val="0"/>
                <w:sz w:val="32"/>
                <w:szCs w:val="32"/>
              </w:rPr>
            </w:pPr>
            <w:r>
              <w:rPr>
                <w:rFonts w:ascii="宋体" w:hAnsi="宋体" w:cs="宋体" w:hint="eastAsia"/>
                <w:color w:val="000000"/>
                <w:kern w:val="0"/>
                <w:sz w:val="20"/>
                <w:szCs w:val="20"/>
              </w:rPr>
              <w:lastRenderedPageBreak/>
              <w:t>项目支出绩效自评表</w:t>
            </w:r>
          </w:p>
        </w:tc>
      </w:tr>
      <w:tr w:rsidR="00823B94" w14:paraId="4AE87878" w14:textId="77777777">
        <w:trPr>
          <w:trHeight w:val="27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3AAC1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23B94" w14:paraId="4D28DCD5" w14:textId="77777777">
        <w:trPr>
          <w:trHeight w:val="270"/>
        </w:trPr>
        <w:tc>
          <w:tcPr>
            <w:tcW w:w="49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817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501" w:type="pct"/>
            <w:gridSpan w:val="12"/>
            <w:tcBorders>
              <w:top w:val="single" w:sz="4" w:space="0" w:color="auto"/>
              <w:left w:val="nil"/>
              <w:bottom w:val="single" w:sz="4" w:space="0" w:color="auto"/>
              <w:right w:val="single" w:sz="4" w:space="0" w:color="auto"/>
            </w:tcBorders>
            <w:shd w:val="clear" w:color="auto" w:fill="auto"/>
            <w:vAlign w:val="center"/>
          </w:tcPr>
          <w:p w14:paraId="050C8A7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木垒县科技局2023年度“为民办实事”驻村工作工作队经费</w:t>
            </w:r>
          </w:p>
        </w:tc>
      </w:tr>
      <w:tr w:rsidR="00823B94" w14:paraId="58A1C2FB" w14:textId="77777777">
        <w:trPr>
          <w:trHeight w:val="270"/>
        </w:trPr>
        <w:tc>
          <w:tcPr>
            <w:tcW w:w="49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CBCE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667" w:type="pct"/>
            <w:gridSpan w:val="5"/>
            <w:tcBorders>
              <w:top w:val="single" w:sz="4" w:space="0" w:color="auto"/>
              <w:left w:val="nil"/>
              <w:bottom w:val="single" w:sz="4" w:space="0" w:color="auto"/>
              <w:right w:val="single" w:sz="4" w:space="0" w:color="auto"/>
            </w:tcBorders>
            <w:shd w:val="clear" w:color="auto" w:fill="auto"/>
            <w:vAlign w:val="center"/>
          </w:tcPr>
          <w:p w14:paraId="04D7EED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木垒哈萨克自治县科学技术局（木垒哈萨克自治县科学技术协会机关）</w:t>
            </w:r>
          </w:p>
        </w:tc>
        <w:tc>
          <w:tcPr>
            <w:tcW w:w="590" w:type="pct"/>
            <w:gridSpan w:val="2"/>
            <w:tcBorders>
              <w:top w:val="single" w:sz="4" w:space="0" w:color="auto"/>
              <w:left w:val="nil"/>
              <w:bottom w:val="single" w:sz="4" w:space="0" w:color="auto"/>
              <w:right w:val="single" w:sz="4" w:space="0" w:color="auto"/>
            </w:tcBorders>
            <w:shd w:val="clear" w:color="auto" w:fill="auto"/>
            <w:vAlign w:val="center"/>
          </w:tcPr>
          <w:p w14:paraId="6AF290C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243" w:type="pct"/>
            <w:gridSpan w:val="5"/>
            <w:tcBorders>
              <w:top w:val="single" w:sz="4" w:space="0" w:color="auto"/>
              <w:left w:val="nil"/>
              <w:bottom w:val="single" w:sz="4" w:space="0" w:color="auto"/>
              <w:right w:val="single" w:sz="4" w:space="0" w:color="auto"/>
            </w:tcBorders>
            <w:shd w:val="clear" w:color="auto" w:fill="auto"/>
            <w:vAlign w:val="center"/>
          </w:tcPr>
          <w:p w14:paraId="76A9515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木垒哈萨克自治县科学技术局（木垒哈萨克自治县科学技术协会机关）</w:t>
            </w:r>
          </w:p>
        </w:tc>
      </w:tr>
      <w:tr w:rsidR="00823B94" w14:paraId="24E23091" w14:textId="77777777">
        <w:trPr>
          <w:trHeight w:val="480"/>
        </w:trPr>
        <w:tc>
          <w:tcPr>
            <w:tcW w:w="4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C1EB5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05" w:type="pct"/>
            <w:gridSpan w:val="2"/>
            <w:tcBorders>
              <w:top w:val="single" w:sz="4" w:space="0" w:color="auto"/>
              <w:left w:val="nil"/>
              <w:bottom w:val="single" w:sz="4" w:space="0" w:color="auto"/>
              <w:right w:val="single" w:sz="4" w:space="0" w:color="auto"/>
            </w:tcBorders>
            <w:shd w:val="clear" w:color="auto" w:fill="auto"/>
            <w:vAlign w:val="center"/>
          </w:tcPr>
          <w:p w14:paraId="3A6DCEA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2" w:type="pct"/>
            <w:tcBorders>
              <w:top w:val="single" w:sz="4" w:space="0" w:color="auto"/>
              <w:left w:val="nil"/>
              <w:bottom w:val="single" w:sz="4" w:space="0" w:color="auto"/>
              <w:right w:val="single" w:sz="4" w:space="0" w:color="auto"/>
            </w:tcBorders>
            <w:shd w:val="clear" w:color="auto" w:fill="auto"/>
            <w:vAlign w:val="center"/>
          </w:tcPr>
          <w:p w14:paraId="219EC8E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88" w:type="pct"/>
            <w:gridSpan w:val="2"/>
            <w:tcBorders>
              <w:top w:val="single" w:sz="4" w:space="0" w:color="auto"/>
              <w:left w:val="nil"/>
              <w:bottom w:val="single" w:sz="4" w:space="0" w:color="auto"/>
              <w:right w:val="single" w:sz="4" w:space="0" w:color="auto"/>
            </w:tcBorders>
            <w:shd w:val="clear" w:color="auto" w:fill="auto"/>
            <w:vAlign w:val="center"/>
          </w:tcPr>
          <w:p w14:paraId="638DD14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590" w:type="pct"/>
            <w:gridSpan w:val="2"/>
            <w:tcBorders>
              <w:top w:val="single" w:sz="4" w:space="0" w:color="auto"/>
              <w:left w:val="nil"/>
              <w:bottom w:val="single" w:sz="4" w:space="0" w:color="auto"/>
              <w:right w:val="single" w:sz="4" w:space="0" w:color="auto"/>
            </w:tcBorders>
            <w:shd w:val="clear" w:color="auto" w:fill="auto"/>
            <w:vAlign w:val="center"/>
          </w:tcPr>
          <w:p w14:paraId="52A38E8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14:paraId="67A0A2A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6" w:type="pct"/>
            <w:gridSpan w:val="2"/>
            <w:tcBorders>
              <w:top w:val="single" w:sz="4" w:space="0" w:color="auto"/>
              <w:left w:val="nil"/>
              <w:bottom w:val="single" w:sz="4" w:space="0" w:color="auto"/>
              <w:right w:val="single" w:sz="4" w:space="0" w:color="auto"/>
            </w:tcBorders>
            <w:shd w:val="clear" w:color="auto" w:fill="auto"/>
            <w:vAlign w:val="center"/>
          </w:tcPr>
          <w:p w14:paraId="188D661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9" w:type="pct"/>
            <w:tcBorders>
              <w:top w:val="single" w:sz="4" w:space="0" w:color="auto"/>
              <w:left w:val="nil"/>
              <w:bottom w:val="single" w:sz="4" w:space="0" w:color="auto"/>
              <w:right w:val="single" w:sz="4" w:space="0" w:color="auto"/>
            </w:tcBorders>
            <w:shd w:val="clear" w:color="auto" w:fill="auto"/>
            <w:vAlign w:val="center"/>
          </w:tcPr>
          <w:p w14:paraId="039276B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23B94" w14:paraId="626336AF" w14:textId="77777777">
        <w:trPr>
          <w:trHeight w:val="439"/>
        </w:trPr>
        <w:tc>
          <w:tcPr>
            <w:tcW w:w="498" w:type="pct"/>
            <w:gridSpan w:val="2"/>
            <w:vMerge/>
            <w:tcBorders>
              <w:top w:val="single" w:sz="4" w:space="0" w:color="auto"/>
              <w:left w:val="single" w:sz="4" w:space="0" w:color="auto"/>
              <w:bottom w:val="single" w:sz="4" w:space="0" w:color="auto"/>
              <w:right w:val="single" w:sz="4" w:space="0" w:color="auto"/>
            </w:tcBorders>
            <w:vAlign w:val="center"/>
          </w:tcPr>
          <w:p w14:paraId="146DE07A" w14:textId="77777777" w:rsidR="00823B94" w:rsidRDefault="00823B94">
            <w:pPr>
              <w:widowControl/>
              <w:jc w:val="left"/>
              <w:rPr>
                <w:rFonts w:ascii="宋体" w:hAnsi="宋体" w:cs="宋体" w:hint="eastAsia"/>
                <w:color w:val="000000"/>
                <w:kern w:val="0"/>
                <w:sz w:val="20"/>
                <w:szCs w:val="20"/>
              </w:rPr>
            </w:pPr>
          </w:p>
        </w:tc>
        <w:tc>
          <w:tcPr>
            <w:tcW w:w="1005" w:type="pct"/>
            <w:gridSpan w:val="2"/>
            <w:tcBorders>
              <w:top w:val="single" w:sz="4" w:space="0" w:color="auto"/>
              <w:left w:val="nil"/>
              <w:bottom w:val="single" w:sz="4" w:space="0" w:color="auto"/>
              <w:right w:val="single" w:sz="4" w:space="0" w:color="auto"/>
            </w:tcBorders>
            <w:shd w:val="clear" w:color="auto" w:fill="auto"/>
            <w:vAlign w:val="center"/>
          </w:tcPr>
          <w:p w14:paraId="56496BD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772" w:type="pct"/>
            <w:tcBorders>
              <w:top w:val="single" w:sz="4" w:space="0" w:color="auto"/>
              <w:left w:val="nil"/>
              <w:bottom w:val="single" w:sz="4" w:space="0" w:color="auto"/>
              <w:right w:val="single" w:sz="4" w:space="0" w:color="auto"/>
            </w:tcBorders>
            <w:shd w:val="clear" w:color="auto" w:fill="auto"/>
            <w:vAlign w:val="center"/>
          </w:tcPr>
          <w:p w14:paraId="59BA971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888" w:type="pct"/>
            <w:gridSpan w:val="2"/>
            <w:tcBorders>
              <w:top w:val="single" w:sz="4" w:space="0" w:color="auto"/>
              <w:left w:val="nil"/>
              <w:bottom w:val="single" w:sz="4" w:space="0" w:color="auto"/>
              <w:right w:val="single" w:sz="4" w:space="0" w:color="auto"/>
            </w:tcBorders>
            <w:shd w:val="clear" w:color="auto" w:fill="auto"/>
            <w:vAlign w:val="center"/>
          </w:tcPr>
          <w:p w14:paraId="6643C0A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590" w:type="pct"/>
            <w:gridSpan w:val="2"/>
            <w:tcBorders>
              <w:top w:val="single" w:sz="4" w:space="0" w:color="auto"/>
              <w:left w:val="nil"/>
              <w:bottom w:val="single" w:sz="4" w:space="0" w:color="auto"/>
              <w:right w:val="single" w:sz="4" w:space="0" w:color="auto"/>
            </w:tcBorders>
            <w:shd w:val="clear" w:color="auto" w:fill="auto"/>
            <w:vAlign w:val="center"/>
          </w:tcPr>
          <w:p w14:paraId="504271F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14:paraId="201B5D3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auto"/>
            </w:tcBorders>
            <w:shd w:val="clear" w:color="auto" w:fill="auto"/>
            <w:vAlign w:val="center"/>
          </w:tcPr>
          <w:p w14:paraId="54D3AED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9" w:type="pct"/>
            <w:tcBorders>
              <w:top w:val="single" w:sz="4" w:space="0" w:color="auto"/>
              <w:left w:val="nil"/>
              <w:bottom w:val="single" w:sz="4" w:space="0" w:color="auto"/>
              <w:right w:val="single" w:sz="4" w:space="0" w:color="auto"/>
            </w:tcBorders>
            <w:shd w:val="clear" w:color="auto" w:fill="auto"/>
            <w:vAlign w:val="center"/>
          </w:tcPr>
          <w:p w14:paraId="57E7603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23B94" w14:paraId="53B8D7D2" w14:textId="77777777">
        <w:trPr>
          <w:trHeight w:val="439"/>
        </w:trPr>
        <w:tc>
          <w:tcPr>
            <w:tcW w:w="498" w:type="pct"/>
            <w:gridSpan w:val="2"/>
            <w:vMerge/>
            <w:tcBorders>
              <w:top w:val="single" w:sz="4" w:space="0" w:color="auto"/>
              <w:left w:val="single" w:sz="4" w:space="0" w:color="auto"/>
              <w:bottom w:val="single" w:sz="4" w:space="0" w:color="auto"/>
              <w:right w:val="single" w:sz="4" w:space="0" w:color="auto"/>
            </w:tcBorders>
            <w:vAlign w:val="center"/>
          </w:tcPr>
          <w:p w14:paraId="1335B876" w14:textId="77777777" w:rsidR="00823B94" w:rsidRDefault="00823B94">
            <w:pPr>
              <w:widowControl/>
              <w:jc w:val="left"/>
              <w:rPr>
                <w:rFonts w:ascii="宋体" w:hAnsi="宋体" w:cs="宋体" w:hint="eastAsia"/>
                <w:color w:val="000000"/>
                <w:kern w:val="0"/>
                <w:sz w:val="20"/>
                <w:szCs w:val="20"/>
              </w:rPr>
            </w:pPr>
          </w:p>
        </w:tc>
        <w:tc>
          <w:tcPr>
            <w:tcW w:w="1005" w:type="pct"/>
            <w:gridSpan w:val="2"/>
            <w:tcBorders>
              <w:top w:val="single" w:sz="4" w:space="0" w:color="auto"/>
              <w:left w:val="nil"/>
              <w:bottom w:val="single" w:sz="4" w:space="0" w:color="auto"/>
              <w:right w:val="single" w:sz="4" w:space="0" w:color="auto"/>
            </w:tcBorders>
            <w:shd w:val="clear" w:color="auto" w:fill="auto"/>
            <w:vAlign w:val="center"/>
          </w:tcPr>
          <w:p w14:paraId="0EF2350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772" w:type="pct"/>
            <w:tcBorders>
              <w:top w:val="single" w:sz="4" w:space="0" w:color="auto"/>
              <w:left w:val="nil"/>
              <w:bottom w:val="single" w:sz="4" w:space="0" w:color="auto"/>
              <w:right w:val="single" w:sz="4" w:space="0" w:color="auto"/>
            </w:tcBorders>
            <w:shd w:val="clear" w:color="auto" w:fill="auto"/>
            <w:vAlign w:val="center"/>
          </w:tcPr>
          <w:p w14:paraId="7CE8FCD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888" w:type="pct"/>
            <w:gridSpan w:val="2"/>
            <w:tcBorders>
              <w:top w:val="single" w:sz="4" w:space="0" w:color="auto"/>
              <w:left w:val="nil"/>
              <w:bottom w:val="single" w:sz="4" w:space="0" w:color="auto"/>
              <w:right w:val="single" w:sz="4" w:space="0" w:color="auto"/>
            </w:tcBorders>
            <w:shd w:val="clear" w:color="auto" w:fill="auto"/>
            <w:vAlign w:val="center"/>
          </w:tcPr>
          <w:p w14:paraId="1137F5B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590" w:type="pct"/>
            <w:gridSpan w:val="2"/>
            <w:tcBorders>
              <w:top w:val="single" w:sz="4" w:space="0" w:color="auto"/>
              <w:left w:val="nil"/>
              <w:bottom w:val="single" w:sz="4" w:space="0" w:color="auto"/>
              <w:right w:val="single" w:sz="4" w:space="0" w:color="auto"/>
            </w:tcBorders>
            <w:shd w:val="clear" w:color="auto" w:fill="auto"/>
            <w:vAlign w:val="center"/>
          </w:tcPr>
          <w:p w14:paraId="2ADAE11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14:paraId="29F95D1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tcPr>
          <w:p w14:paraId="5E74DDE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9" w:type="pct"/>
            <w:tcBorders>
              <w:top w:val="single" w:sz="4" w:space="0" w:color="auto"/>
              <w:left w:val="nil"/>
              <w:bottom w:val="single" w:sz="4" w:space="0" w:color="auto"/>
              <w:right w:val="single" w:sz="4" w:space="0" w:color="auto"/>
            </w:tcBorders>
            <w:shd w:val="clear" w:color="auto" w:fill="auto"/>
            <w:vAlign w:val="center"/>
          </w:tcPr>
          <w:p w14:paraId="4471904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23B94" w14:paraId="72C24D96" w14:textId="77777777">
        <w:trPr>
          <w:trHeight w:val="439"/>
        </w:trPr>
        <w:tc>
          <w:tcPr>
            <w:tcW w:w="498" w:type="pct"/>
            <w:gridSpan w:val="2"/>
            <w:vMerge/>
            <w:tcBorders>
              <w:top w:val="single" w:sz="4" w:space="0" w:color="auto"/>
              <w:left w:val="single" w:sz="4" w:space="0" w:color="auto"/>
              <w:bottom w:val="single" w:sz="4" w:space="0" w:color="auto"/>
              <w:right w:val="single" w:sz="4" w:space="0" w:color="auto"/>
            </w:tcBorders>
            <w:vAlign w:val="center"/>
          </w:tcPr>
          <w:p w14:paraId="753C7FEF" w14:textId="77777777" w:rsidR="00823B94" w:rsidRDefault="00823B94">
            <w:pPr>
              <w:widowControl/>
              <w:jc w:val="left"/>
              <w:rPr>
                <w:rFonts w:ascii="宋体" w:hAnsi="宋体" w:cs="宋体" w:hint="eastAsia"/>
                <w:color w:val="000000"/>
                <w:kern w:val="0"/>
                <w:sz w:val="20"/>
                <w:szCs w:val="20"/>
              </w:rPr>
            </w:pPr>
          </w:p>
        </w:tc>
        <w:tc>
          <w:tcPr>
            <w:tcW w:w="1005" w:type="pct"/>
            <w:gridSpan w:val="2"/>
            <w:tcBorders>
              <w:top w:val="single" w:sz="4" w:space="0" w:color="auto"/>
              <w:left w:val="nil"/>
              <w:bottom w:val="single" w:sz="4" w:space="0" w:color="auto"/>
              <w:right w:val="single" w:sz="4" w:space="0" w:color="auto"/>
            </w:tcBorders>
            <w:shd w:val="clear" w:color="auto" w:fill="auto"/>
            <w:vAlign w:val="center"/>
          </w:tcPr>
          <w:p w14:paraId="2D04DC3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772" w:type="pct"/>
            <w:tcBorders>
              <w:top w:val="single" w:sz="4" w:space="0" w:color="auto"/>
              <w:left w:val="nil"/>
              <w:bottom w:val="single" w:sz="4" w:space="0" w:color="auto"/>
              <w:right w:val="single" w:sz="4" w:space="0" w:color="auto"/>
            </w:tcBorders>
            <w:shd w:val="clear" w:color="auto" w:fill="auto"/>
            <w:vAlign w:val="center"/>
          </w:tcPr>
          <w:p w14:paraId="2E806B6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888" w:type="pct"/>
            <w:gridSpan w:val="2"/>
            <w:tcBorders>
              <w:top w:val="single" w:sz="4" w:space="0" w:color="auto"/>
              <w:left w:val="nil"/>
              <w:bottom w:val="single" w:sz="4" w:space="0" w:color="auto"/>
              <w:right w:val="single" w:sz="4" w:space="0" w:color="auto"/>
            </w:tcBorders>
            <w:shd w:val="clear" w:color="auto" w:fill="auto"/>
            <w:vAlign w:val="center"/>
          </w:tcPr>
          <w:p w14:paraId="0FA5A80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90" w:type="pct"/>
            <w:gridSpan w:val="2"/>
            <w:tcBorders>
              <w:top w:val="single" w:sz="4" w:space="0" w:color="auto"/>
              <w:left w:val="nil"/>
              <w:bottom w:val="single" w:sz="4" w:space="0" w:color="auto"/>
              <w:right w:val="single" w:sz="4" w:space="0" w:color="auto"/>
            </w:tcBorders>
            <w:shd w:val="clear" w:color="auto" w:fill="auto"/>
            <w:vAlign w:val="center"/>
          </w:tcPr>
          <w:p w14:paraId="612B412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14:paraId="536F224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tcPr>
          <w:p w14:paraId="6982BE9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9" w:type="pct"/>
            <w:tcBorders>
              <w:top w:val="single" w:sz="4" w:space="0" w:color="auto"/>
              <w:left w:val="nil"/>
              <w:bottom w:val="single" w:sz="4" w:space="0" w:color="auto"/>
              <w:right w:val="single" w:sz="4" w:space="0" w:color="auto"/>
            </w:tcBorders>
            <w:shd w:val="clear" w:color="auto" w:fill="auto"/>
            <w:vAlign w:val="center"/>
          </w:tcPr>
          <w:p w14:paraId="57D71EB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23B94" w14:paraId="2F71D743" w14:textId="77777777">
        <w:trPr>
          <w:trHeight w:val="270"/>
        </w:trPr>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275E0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916" w:type="pct"/>
            <w:gridSpan w:val="6"/>
            <w:tcBorders>
              <w:top w:val="single" w:sz="4" w:space="0" w:color="auto"/>
              <w:left w:val="nil"/>
              <w:bottom w:val="single" w:sz="4" w:space="0" w:color="auto"/>
              <w:right w:val="single" w:sz="4" w:space="0" w:color="auto"/>
            </w:tcBorders>
            <w:shd w:val="clear" w:color="auto" w:fill="auto"/>
            <w:vAlign w:val="center"/>
          </w:tcPr>
          <w:p w14:paraId="384F8AD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1834" w:type="pct"/>
            <w:gridSpan w:val="7"/>
            <w:tcBorders>
              <w:top w:val="single" w:sz="4" w:space="0" w:color="auto"/>
              <w:left w:val="nil"/>
              <w:bottom w:val="single" w:sz="4" w:space="0" w:color="auto"/>
              <w:right w:val="single" w:sz="4" w:space="0" w:color="auto"/>
            </w:tcBorders>
            <w:shd w:val="clear" w:color="auto" w:fill="auto"/>
            <w:vAlign w:val="center"/>
          </w:tcPr>
          <w:p w14:paraId="5E8F02F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23B94" w14:paraId="7D57E289" w14:textId="77777777">
        <w:trPr>
          <w:trHeight w:val="540"/>
        </w:trPr>
        <w:tc>
          <w:tcPr>
            <w:tcW w:w="248" w:type="pct"/>
            <w:vMerge/>
            <w:tcBorders>
              <w:top w:val="single" w:sz="4" w:space="0" w:color="auto"/>
              <w:left w:val="single" w:sz="4" w:space="0" w:color="auto"/>
              <w:bottom w:val="single" w:sz="4" w:space="0" w:color="auto"/>
              <w:right w:val="single" w:sz="4" w:space="0" w:color="auto"/>
            </w:tcBorders>
            <w:vAlign w:val="center"/>
          </w:tcPr>
          <w:p w14:paraId="3D5BDFC9" w14:textId="77777777" w:rsidR="00823B94" w:rsidRDefault="00823B94">
            <w:pPr>
              <w:widowControl/>
              <w:jc w:val="left"/>
              <w:rPr>
                <w:rFonts w:ascii="宋体" w:hAnsi="宋体" w:cs="宋体" w:hint="eastAsia"/>
                <w:color w:val="000000"/>
                <w:kern w:val="0"/>
                <w:sz w:val="20"/>
                <w:szCs w:val="20"/>
              </w:rPr>
            </w:pPr>
          </w:p>
        </w:tc>
        <w:tc>
          <w:tcPr>
            <w:tcW w:w="2916" w:type="pct"/>
            <w:gridSpan w:val="6"/>
            <w:tcBorders>
              <w:top w:val="single" w:sz="4" w:space="0" w:color="auto"/>
              <w:left w:val="single" w:sz="4" w:space="0" w:color="auto"/>
              <w:bottom w:val="single" w:sz="4" w:space="0" w:color="auto"/>
              <w:right w:val="single" w:sz="4" w:space="0" w:color="auto"/>
            </w:tcBorders>
            <w:shd w:val="clear" w:color="auto" w:fill="auto"/>
          </w:tcPr>
          <w:p w14:paraId="08A4EF93"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认真落实区州县党委、人民政府深化“为民办实事”驻村工作的部署要求，我单位计划申请10万元，切实保障新城社区为民办实事工作队工作，确保“为民办实事”驻村（社区）工作正常开展，保障社区干部正常运转，为社区办实事办好事。</w:t>
            </w:r>
          </w:p>
        </w:tc>
        <w:tc>
          <w:tcPr>
            <w:tcW w:w="1834" w:type="pct"/>
            <w:gridSpan w:val="7"/>
            <w:tcBorders>
              <w:top w:val="single" w:sz="4" w:space="0" w:color="auto"/>
              <w:left w:val="single" w:sz="4" w:space="0" w:color="auto"/>
              <w:bottom w:val="single" w:sz="4" w:space="0" w:color="auto"/>
              <w:right w:val="single" w:sz="4" w:space="0" w:color="auto"/>
            </w:tcBorders>
            <w:shd w:val="clear" w:color="auto" w:fill="auto"/>
          </w:tcPr>
          <w:p w14:paraId="3A878DCE"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我单位拨付给新城社区老年运动会经费4275元，支付社区文艺团队演员服装费用6480元，打造科技馆、修建国旗台、微积分超市18200元，房屋修缮、管道维修21045元，我单位严格按照为民办实事文件要求，做到专款专用，切实保障好资金用途。</w:t>
            </w:r>
          </w:p>
        </w:tc>
      </w:tr>
      <w:tr w:rsidR="00823B94" w14:paraId="7B50668D" w14:textId="77777777">
        <w:trPr>
          <w:trHeight w:val="312"/>
        </w:trPr>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9AA5A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D178C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50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13D30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7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93476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8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26F31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4792F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3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DCF12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3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1B671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4DB61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23B94" w14:paraId="647E1894" w14:textId="77777777">
        <w:trPr>
          <w:trHeight w:val="312"/>
        </w:trPr>
        <w:tc>
          <w:tcPr>
            <w:tcW w:w="248" w:type="pct"/>
            <w:vMerge/>
            <w:tcBorders>
              <w:top w:val="single" w:sz="4" w:space="0" w:color="auto"/>
              <w:left w:val="single" w:sz="4" w:space="0" w:color="auto"/>
              <w:bottom w:val="single" w:sz="4" w:space="0" w:color="auto"/>
              <w:right w:val="single" w:sz="4" w:space="0" w:color="auto"/>
            </w:tcBorders>
            <w:vAlign w:val="center"/>
          </w:tcPr>
          <w:p w14:paraId="567B1E57"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4C47D7D5" w14:textId="77777777" w:rsidR="00823B94" w:rsidRDefault="00823B94">
            <w:pPr>
              <w:widowControl/>
              <w:jc w:val="left"/>
              <w:rPr>
                <w:rFonts w:ascii="宋体" w:hAnsi="宋体" w:cs="宋体" w:hint="eastAsia"/>
                <w:color w:val="000000"/>
                <w:kern w:val="0"/>
                <w:sz w:val="20"/>
                <w:szCs w:val="20"/>
              </w:rPr>
            </w:pPr>
          </w:p>
        </w:tc>
        <w:tc>
          <w:tcPr>
            <w:tcW w:w="505" w:type="pct"/>
            <w:vMerge/>
            <w:tcBorders>
              <w:top w:val="single" w:sz="4" w:space="0" w:color="auto"/>
              <w:left w:val="single" w:sz="4" w:space="0" w:color="auto"/>
              <w:bottom w:val="single" w:sz="4" w:space="0" w:color="auto"/>
              <w:right w:val="single" w:sz="4" w:space="0" w:color="auto"/>
            </w:tcBorders>
            <w:vAlign w:val="center"/>
          </w:tcPr>
          <w:p w14:paraId="7B2FD341" w14:textId="77777777" w:rsidR="00823B94" w:rsidRDefault="00823B94">
            <w:pPr>
              <w:widowControl/>
              <w:jc w:val="left"/>
              <w:rPr>
                <w:rFonts w:ascii="宋体" w:hAnsi="宋体" w:cs="宋体" w:hint="eastAsia"/>
                <w:color w:val="000000"/>
                <w:kern w:val="0"/>
                <w:sz w:val="20"/>
                <w:szCs w:val="20"/>
              </w:rPr>
            </w:pPr>
          </w:p>
        </w:tc>
        <w:tc>
          <w:tcPr>
            <w:tcW w:w="1672" w:type="pct"/>
            <w:gridSpan w:val="3"/>
            <w:vMerge/>
            <w:tcBorders>
              <w:top w:val="single" w:sz="4" w:space="0" w:color="auto"/>
              <w:left w:val="single" w:sz="4" w:space="0" w:color="auto"/>
              <w:bottom w:val="single" w:sz="4" w:space="0" w:color="auto"/>
              <w:right w:val="single" w:sz="4" w:space="0" w:color="auto"/>
            </w:tcBorders>
            <w:vAlign w:val="center"/>
          </w:tcPr>
          <w:p w14:paraId="74C84C63" w14:textId="77777777" w:rsidR="00823B94" w:rsidRDefault="00823B94">
            <w:pPr>
              <w:widowControl/>
              <w:jc w:val="left"/>
              <w:rPr>
                <w:rFonts w:ascii="宋体" w:hAnsi="宋体" w:cs="宋体" w:hint="eastAsia"/>
                <w:color w:val="000000"/>
                <w:kern w:val="0"/>
                <w:sz w:val="20"/>
                <w:szCs w:val="20"/>
              </w:rPr>
            </w:pPr>
          </w:p>
        </w:tc>
        <w:tc>
          <w:tcPr>
            <w:tcW w:w="488" w:type="pct"/>
            <w:vMerge/>
            <w:tcBorders>
              <w:top w:val="single" w:sz="4" w:space="0" w:color="auto"/>
              <w:left w:val="single" w:sz="4" w:space="0" w:color="auto"/>
              <w:bottom w:val="single" w:sz="4" w:space="0" w:color="auto"/>
              <w:right w:val="single" w:sz="4" w:space="0" w:color="auto"/>
            </w:tcBorders>
            <w:vAlign w:val="center"/>
          </w:tcPr>
          <w:p w14:paraId="432761D5" w14:textId="77777777" w:rsidR="00823B94" w:rsidRDefault="00823B94">
            <w:pPr>
              <w:widowControl/>
              <w:jc w:val="left"/>
              <w:rPr>
                <w:rFonts w:ascii="宋体" w:hAnsi="宋体" w:cs="宋体" w:hint="eastAsia"/>
                <w:color w:val="000000"/>
                <w:kern w:val="0"/>
                <w:sz w:val="20"/>
                <w:szCs w:val="20"/>
              </w:rPr>
            </w:pPr>
          </w:p>
        </w:tc>
        <w:tc>
          <w:tcPr>
            <w:tcW w:w="429" w:type="pct"/>
            <w:vMerge/>
            <w:tcBorders>
              <w:top w:val="single" w:sz="4" w:space="0" w:color="auto"/>
              <w:left w:val="single" w:sz="4" w:space="0" w:color="auto"/>
              <w:bottom w:val="single" w:sz="4" w:space="0" w:color="auto"/>
              <w:right w:val="single" w:sz="4" w:space="0" w:color="auto"/>
            </w:tcBorders>
            <w:vAlign w:val="center"/>
          </w:tcPr>
          <w:p w14:paraId="58E1098F" w14:textId="77777777" w:rsidR="00823B94" w:rsidRDefault="00823B94">
            <w:pPr>
              <w:widowControl/>
              <w:jc w:val="left"/>
              <w:rPr>
                <w:rFonts w:ascii="宋体" w:hAnsi="宋体" w:cs="宋体" w:hint="eastAsia"/>
                <w:color w:val="000000"/>
                <w:kern w:val="0"/>
                <w:sz w:val="20"/>
                <w:szCs w:val="20"/>
              </w:rPr>
            </w:pPr>
          </w:p>
        </w:tc>
        <w:tc>
          <w:tcPr>
            <w:tcW w:w="310" w:type="pct"/>
            <w:gridSpan w:val="2"/>
            <w:vMerge/>
            <w:tcBorders>
              <w:top w:val="single" w:sz="4" w:space="0" w:color="auto"/>
              <w:left w:val="single" w:sz="4" w:space="0" w:color="auto"/>
              <w:bottom w:val="single" w:sz="4" w:space="0" w:color="auto"/>
              <w:right w:val="single" w:sz="4" w:space="0" w:color="auto"/>
            </w:tcBorders>
            <w:vAlign w:val="center"/>
          </w:tcPr>
          <w:p w14:paraId="4C38A357" w14:textId="77777777" w:rsidR="00823B94" w:rsidRDefault="00823B94">
            <w:pPr>
              <w:widowControl/>
              <w:jc w:val="left"/>
              <w:rPr>
                <w:rFonts w:ascii="宋体" w:hAnsi="宋体" w:cs="宋体" w:hint="eastAsia"/>
                <w:color w:val="000000"/>
                <w:kern w:val="0"/>
                <w:sz w:val="20"/>
                <w:szCs w:val="20"/>
              </w:rPr>
            </w:pPr>
          </w:p>
        </w:tc>
        <w:tc>
          <w:tcPr>
            <w:tcW w:w="377" w:type="pct"/>
            <w:gridSpan w:val="2"/>
            <w:vMerge/>
            <w:tcBorders>
              <w:top w:val="single" w:sz="4" w:space="0" w:color="auto"/>
              <w:left w:val="single" w:sz="4" w:space="0" w:color="auto"/>
              <w:bottom w:val="single" w:sz="4" w:space="0" w:color="auto"/>
              <w:right w:val="single" w:sz="4" w:space="0" w:color="auto"/>
            </w:tcBorders>
            <w:vAlign w:val="center"/>
          </w:tcPr>
          <w:p w14:paraId="33DF2C21" w14:textId="77777777" w:rsidR="00823B94" w:rsidRDefault="00823B94">
            <w:pPr>
              <w:widowControl/>
              <w:jc w:val="left"/>
              <w:rPr>
                <w:rFonts w:ascii="宋体" w:hAnsi="宋体" w:cs="宋体" w:hint="eastAsia"/>
                <w:color w:val="000000"/>
                <w:kern w:val="0"/>
                <w:sz w:val="20"/>
                <w:szCs w:val="20"/>
              </w:rPr>
            </w:pPr>
          </w:p>
        </w:tc>
        <w:tc>
          <w:tcPr>
            <w:tcW w:w="717" w:type="pct"/>
            <w:gridSpan w:val="2"/>
            <w:vMerge/>
            <w:tcBorders>
              <w:top w:val="single" w:sz="4" w:space="0" w:color="auto"/>
              <w:left w:val="single" w:sz="4" w:space="0" w:color="auto"/>
              <w:bottom w:val="single" w:sz="4" w:space="0" w:color="auto"/>
              <w:right w:val="single" w:sz="4" w:space="0" w:color="auto"/>
            </w:tcBorders>
            <w:vAlign w:val="center"/>
          </w:tcPr>
          <w:p w14:paraId="13ACBA91" w14:textId="77777777" w:rsidR="00823B94" w:rsidRDefault="00823B94">
            <w:pPr>
              <w:widowControl/>
              <w:jc w:val="left"/>
              <w:rPr>
                <w:rFonts w:ascii="宋体" w:hAnsi="宋体" w:cs="宋体" w:hint="eastAsia"/>
                <w:color w:val="000000"/>
                <w:kern w:val="0"/>
                <w:sz w:val="20"/>
                <w:szCs w:val="20"/>
              </w:rPr>
            </w:pPr>
          </w:p>
        </w:tc>
      </w:tr>
      <w:tr w:rsidR="00823B94" w14:paraId="1201B7D7" w14:textId="77777777">
        <w:trPr>
          <w:trHeight w:val="402"/>
        </w:trPr>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81BFA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A34ED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14D67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E7461D5"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保障为民办实事工作队数量</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21D9F09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0F06E6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86E8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5670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EF2B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74D18F54"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66F65B6A"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141DE713"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A36772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85F64C"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工作队生活用品和办公设备配备率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0C46A75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0D8F680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058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BC0D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E0A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699DB436"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267484D9"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5F195212"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96E633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E022CC"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为民办实事办好事工作完成率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13A3B75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0ABD462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9B6F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DD9C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A22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38E30CEE"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62176EDB"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3804BACD"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87F0BE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F7CCE5"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为民办实事工作完成及时率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397C475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FC94F0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AE1B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21FA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4C19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3E423E65"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7973C8D8" w14:textId="77777777" w:rsidR="00823B94" w:rsidRDefault="00823B94">
            <w:pPr>
              <w:widowControl/>
              <w:jc w:val="left"/>
              <w:rPr>
                <w:rFonts w:ascii="宋体" w:hAnsi="宋体" w:cs="宋体" w:hint="eastAsia"/>
                <w:color w:val="000000"/>
                <w:kern w:val="0"/>
                <w:sz w:val="20"/>
                <w:szCs w:val="20"/>
              </w:rPr>
            </w:pP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ED041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4C40AA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D89583"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22EC7FF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5F5AAC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566C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CB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0964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2D750EC1"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0E60744C"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255A45A7"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32EDA6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7E81BC"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村民投诉率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1B43BF9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111B04B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FAA2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0832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50E5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10ED73FD"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7EC3DD73"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3B136EBA"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38BA96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w:t>
            </w:r>
            <w:r>
              <w:rPr>
                <w:rFonts w:ascii="宋体" w:hAnsi="宋体" w:cs="宋体" w:hint="eastAsia"/>
                <w:color w:val="000000"/>
                <w:kern w:val="0"/>
                <w:sz w:val="20"/>
                <w:szCs w:val="20"/>
              </w:rPr>
              <w:lastRenderedPageBreak/>
              <w:t>境成本指标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EF2B29"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2557B43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0A9602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48AE"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2D1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F1BE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454C8ABE"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00875DF2" w14:textId="77777777" w:rsidR="00823B94" w:rsidRDefault="00823B94">
            <w:pPr>
              <w:widowControl/>
              <w:jc w:val="left"/>
              <w:rPr>
                <w:rFonts w:ascii="宋体" w:hAnsi="宋体" w:cs="宋体" w:hint="eastAsia"/>
                <w:color w:val="000000"/>
                <w:kern w:val="0"/>
                <w:sz w:val="20"/>
                <w:szCs w:val="20"/>
              </w:rPr>
            </w:pP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2BC6C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E74E30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35A38F"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55D08B1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C7447D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5118B"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E6C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9102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480EB805"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24738340"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7E7EFB1F"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874E26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1E52EC"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切实为民办实事办好事数量</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116008D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&gt;=10件</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2C40098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=10件</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6FB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7F2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95781"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我们为服务新城社区，主要扶持新城社区业务开展。</w:t>
            </w:r>
          </w:p>
        </w:tc>
      </w:tr>
      <w:tr w:rsidR="00823B94" w14:paraId="7FA28B95"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77B66E95"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2CBD3102"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10DDC5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CABB70"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村民政策知晓率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6B859C9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FD6269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2B2D6"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3A90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A52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2E1034E7"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19D1C40C" w14:textId="77777777" w:rsidR="00823B94" w:rsidRDefault="00823B94">
            <w:pPr>
              <w:widowControl/>
              <w:jc w:val="left"/>
              <w:rPr>
                <w:rFonts w:ascii="宋体" w:hAnsi="宋体" w:cs="宋体" w:hint="eastAsia"/>
                <w:color w:val="000000"/>
                <w:kern w:val="0"/>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tcPr>
          <w:p w14:paraId="1F5AD003" w14:textId="77777777" w:rsidR="00823B94" w:rsidRDefault="00823B94">
            <w:pPr>
              <w:widowControl/>
              <w:jc w:val="left"/>
              <w:rPr>
                <w:rFonts w:ascii="宋体" w:hAnsi="宋体" w:cs="宋体" w:hint="eastAsia"/>
                <w:color w:val="000000"/>
                <w:kern w:val="0"/>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9EAB9C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E644CA"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68E9BB18"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9BB6D0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48D5"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1026D"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CA6A"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445A9F58" w14:textId="77777777">
        <w:trPr>
          <w:trHeight w:val="402"/>
        </w:trPr>
        <w:tc>
          <w:tcPr>
            <w:tcW w:w="248" w:type="pct"/>
            <w:vMerge/>
            <w:tcBorders>
              <w:top w:val="single" w:sz="4" w:space="0" w:color="auto"/>
              <w:left w:val="single" w:sz="4" w:space="0" w:color="auto"/>
              <w:bottom w:val="single" w:sz="4" w:space="0" w:color="auto"/>
              <w:right w:val="single" w:sz="4" w:space="0" w:color="auto"/>
            </w:tcBorders>
            <w:vAlign w:val="center"/>
          </w:tcPr>
          <w:p w14:paraId="3ECA4714" w14:textId="77777777" w:rsidR="00823B94" w:rsidRDefault="00823B94">
            <w:pPr>
              <w:widowControl/>
              <w:jc w:val="left"/>
              <w:rPr>
                <w:rFonts w:ascii="宋体" w:hAnsi="宋体" w:cs="宋体" w:hint="eastAsia"/>
                <w:color w:val="000000"/>
                <w:kern w:val="0"/>
                <w:sz w:val="20"/>
                <w:szCs w:val="20"/>
              </w:rPr>
            </w:pP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711596D7"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48A85F"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701E80" w14:textId="77777777" w:rsidR="00823B9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324EF41C"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19F7A75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C3C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FAE9"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AC24"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23B94" w14:paraId="6A5966FE" w14:textId="77777777">
        <w:trPr>
          <w:trHeight w:val="270"/>
        </w:trPr>
        <w:tc>
          <w:tcPr>
            <w:tcW w:w="3594"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9FCAA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310" w:type="pct"/>
            <w:gridSpan w:val="2"/>
            <w:tcBorders>
              <w:top w:val="single" w:sz="4" w:space="0" w:color="auto"/>
              <w:left w:val="nil"/>
              <w:bottom w:val="single" w:sz="4" w:space="0" w:color="auto"/>
              <w:right w:val="single" w:sz="4" w:space="0" w:color="auto"/>
            </w:tcBorders>
            <w:shd w:val="clear" w:color="auto" w:fill="auto"/>
            <w:vAlign w:val="center"/>
          </w:tcPr>
          <w:p w14:paraId="042D96A0"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77" w:type="pct"/>
            <w:gridSpan w:val="2"/>
            <w:tcBorders>
              <w:top w:val="single" w:sz="4" w:space="0" w:color="auto"/>
              <w:left w:val="nil"/>
              <w:bottom w:val="single" w:sz="4" w:space="0" w:color="auto"/>
              <w:right w:val="single" w:sz="4" w:space="0" w:color="auto"/>
            </w:tcBorders>
            <w:shd w:val="clear" w:color="auto" w:fill="auto"/>
            <w:vAlign w:val="center"/>
          </w:tcPr>
          <w:p w14:paraId="63F82F92"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17" w:type="pct"/>
            <w:gridSpan w:val="2"/>
            <w:tcBorders>
              <w:top w:val="single" w:sz="4" w:space="0" w:color="auto"/>
              <w:left w:val="nil"/>
              <w:bottom w:val="single" w:sz="4" w:space="0" w:color="auto"/>
              <w:right w:val="single" w:sz="4" w:space="0" w:color="auto"/>
            </w:tcBorders>
            <w:shd w:val="clear" w:color="auto" w:fill="auto"/>
            <w:vAlign w:val="center"/>
          </w:tcPr>
          <w:p w14:paraId="4345DDC3" w14:textId="77777777" w:rsidR="00823B9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2D1005C" w14:textId="77777777" w:rsidR="00823B94" w:rsidRDefault="00823B94">
      <w:pPr>
        <w:ind w:firstLineChars="200" w:firstLine="640"/>
        <w:jc w:val="left"/>
        <w:rPr>
          <w:rFonts w:ascii="仿宋_GB2312" w:eastAsia="仿宋_GB2312"/>
          <w:sz w:val="32"/>
          <w:szCs w:val="32"/>
        </w:rPr>
      </w:pPr>
    </w:p>
    <w:p w14:paraId="270773FC" w14:textId="77777777" w:rsidR="00823B9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3F9449E" w14:textId="77777777" w:rsidR="00823B9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CCA4979"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7718C43"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A1EAFFE"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6529252"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8C40E9B"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47140B4"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7CBFE8C"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7F133CD"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B5D0B61"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B8A3BCB" w14:textId="77777777" w:rsidR="00823B9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1248D06" w14:textId="77777777" w:rsidR="00823B9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242F474" w14:textId="77777777" w:rsidR="00823B9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DA8AE60" w14:textId="77777777" w:rsidR="00823B9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368779" w14:textId="77777777" w:rsidR="00823B9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5F7FB54" w14:textId="77777777" w:rsidR="00823B9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571C591" w14:textId="77777777" w:rsidR="00823B94"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28B535C7" w14:textId="77777777" w:rsidR="00823B94"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4ADCCE90" w14:textId="77777777" w:rsidR="00823B94"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13ED37CB" w14:textId="77777777" w:rsidR="00823B94"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E82132F" w14:textId="77777777" w:rsidR="00823B94"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F269A89" w14:textId="77777777" w:rsidR="00823B94"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70356E7" w14:textId="77777777" w:rsidR="00823B9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629D3A7" w14:textId="77777777" w:rsidR="00823B94"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DA991B3" w14:textId="77777777" w:rsidR="00823B9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D474650" w14:textId="77777777" w:rsidR="00823B94" w:rsidRDefault="00823B94">
      <w:pPr>
        <w:ind w:firstLineChars="200" w:firstLine="640"/>
        <w:rPr>
          <w:rFonts w:ascii="仿宋_GB2312" w:eastAsia="仿宋_GB2312"/>
          <w:sz w:val="32"/>
          <w:szCs w:val="32"/>
        </w:rPr>
      </w:pPr>
    </w:p>
    <w:p w14:paraId="02612D14" w14:textId="77777777" w:rsidR="00823B94" w:rsidRDefault="00823B94">
      <w:pPr>
        <w:ind w:firstLineChars="200" w:firstLine="640"/>
        <w:outlineLvl w:val="1"/>
        <w:rPr>
          <w:rFonts w:ascii="黑体" w:eastAsia="黑体" w:hAnsi="黑体" w:cs="宋体" w:hint="eastAsia"/>
          <w:bCs/>
          <w:kern w:val="0"/>
          <w:sz w:val="32"/>
          <w:szCs w:val="32"/>
        </w:rPr>
      </w:pPr>
    </w:p>
    <w:sectPr w:rsidR="00823B9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FE9B7" w14:textId="77777777" w:rsidR="00CA51E6" w:rsidRDefault="00CA51E6">
      <w:r>
        <w:separator/>
      </w:r>
    </w:p>
  </w:endnote>
  <w:endnote w:type="continuationSeparator" w:id="0">
    <w:p w14:paraId="4016D2B4" w14:textId="77777777" w:rsidR="00CA51E6" w:rsidRDefault="00CA5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0622F" w14:textId="77777777" w:rsidR="00823B94" w:rsidRDefault="00000000">
    <w:pPr>
      <w:pStyle w:val="a4"/>
    </w:pPr>
    <w:r>
      <w:rPr>
        <w:noProof/>
      </w:rPr>
      <mc:AlternateContent>
        <mc:Choice Requires="wps">
          <w:drawing>
            <wp:anchor distT="0" distB="0" distL="114300" distR="114300" simplePos="0" relativeHeight="251659264" behindDoc="0" locked="0" layoutInCell="1" allowOverlap="1" wp14:anchorId="155F997C" wp14:editId="0F8FD7F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5D78ED" w14:textId="77777777" w:rsidR="00823B9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55F997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C5D78ED" w14:textId="77777777" w:rsidR="00823B9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AA172" w14:textId="77777777" w:rsidR="00CA51E6" w:rsidRDefault="00CA51E6">
      <w:r>
        <w:separator/>
      </w:r>
    </w:p>
  </w:footnote>
  <w:footnote w:type="continuationSeparator" w:id="0">
    <w:p w14:paraId="5187EE76" w14:textId="77777777" w:rsidR="00CA51E6" w:rsidRDefault="00CA5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23679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5A0BFB"/>
    <w:rsid w:val="000566C4"/>
    <w:rsid w:val="000C141F"/>
    <w:rsid w:val="00213C59"/>
    <w:rsid w:val="0023224F"/>
    <w:rsid w:val="002A065D"/>
    <w:rsid w:val="0031613A"/>
    <w:rsid w:val="003210CE"/>
    <w:rsid w:val="00370114"/>
    <w:rsid w:val="0045190D"/>
    <w:rsid w:val="00464331"/>
    <w:rsid w:val="005A0BFB"/>
    <w:rsid w:val="005E22CF"/>
    <w:rsid w:val="005F193F"/>
    <w:rsid w:val="006002C5"/>
    <w:rsid w:val="0073104D"/>
    <w:rsid w:val="007A762F"/>
    <w:rsid w:val="00823B94"/>
    <w:rsid w:val="008555D9"/>
    <w:rsid w:val="00AF1717"/>
    <w:rsid w:val="00B70D59"/>
    <w:rsid w:val="00BB7827"/>
    <w:rsid w:val="00BC3AE7"/>
    <w:rsid w:val="00C60D6C"/>
    <w:rsid w:val="00CA2D1D"/>
    <w:rsid w:val="00CA51E6"/>
    <w:rsid w:val="00D43337"/>
    <w:rsid w:val="00D43C32"/>
    <w:rsid w:val="00D46005"/>
    <w:rsid w:val="00E339C1"/>
    <w:rsid w:val="00F52A8D"/>
    <w:rsid w:val="00F63052"/>
    <w:rsid w:val="019404F8"/>
    <w:rsid w:val="02BD3108"/>
    <w:rsid w:val="02F73D26"/>
    <w:rsid w:val="034D4FEF"/>
    <w:rsid w:val="035D1785"/>
    <w:rsid w:val="039F47CE"/>
    <w:rsid w:val="03E05CE8"/>
    <w:rsid w:val="03F973EE"/>
    <w:rsid w:val="043E5B56"/>
    <w:rsid w:val="04635587"/>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F1B0F"/>
  <w15:docId w15:val="{6622677F-E940-4853-BDD4-5B64FBE2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24</Pages>
  <Words>1845</Words>
  <Characters>10518</Characters>
  <Application>Microsoft Office Word</Application>
  <DocSecurity>0</DocSecurity>
  <Lines>87</Lines>
  <Paragraphs>24</Paragraphs>
  <ScaleCrop>false</ScaleCrop>
  <Company/>
  <LinksUpToDate>false</LinksUpToDate>
  <CharactersWithSpaces>12339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